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6DD458D6" w:rsidR="00011A72" w:rsidRPr="008953DE" w:rsidRDefault="00011A72" w:rsidP="00011A72">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w:t>
      </w:r>
      <w:r w:rsidR="00A7503E">
        <w:rPr>
          <w:rFonts w:ascii="Arial" w:hAnsi="Arial" w:cs="Arial"/>
          <w:sz w:val="24"/>
          <w:szCs w:val="28"/>
          <w:lang w:val="en-CA"/>
        </w:rPr>
        <w:t>9</w:t>
      </w:r>
      <w:r>
        <w:rPr>
          <w:rFonts w:ascii="Arial" w:hAnsi="Arial" w:cs="Arial"/>
          <w:sz w:val="24"/>
          <w:szCs w:val="28"/>
          <w:lang w:val="en-CA"/>
        </w:rPr>
        <w:t xml:space="preserve"> </w:t>
      </w:r>
      <w:r w:rsidRPr="008953DE">
        <w:rPr>
          <w:rFonts w:ascii="Arial" w:hAnsi="Arial" w:cs="Arial"/>
          <w:sz w:val="24"/>
          <w:szCs w:val="28"/>
          <w:lang w:val="en-CA"/>
        </w:rPr>
        <w:tab/>
      </w:r>
      <w:r w:rsidRPr="00F23C1E">
        <w:rPr>
          <w:rFonts w:ascii="Arial" w:hAnsi="Arial" w:cs="Arial"/>
          <w:sz w:val="24"/>
          <w:szCs w:val="28"/>
          <w:lang w:val="en-CA"/>
        </w:rPr>
        <w:t>R4-</w:t>
      </w:r>
      <w:r w:rsidR="00302B8F">
        <w:rPr>
          <w:rFonts w:ascii="Arial" w:hAnsi="Arial" w:cs="Arial"/>
          <w:sz w:val="24"/>
          <w:szCs w:val="28"/>
          <w:lang w:val="en-CA"/>
        </w:rPr>
        <w:t>23</w:t>
      </w:r>
      <w:r w:rsidR="007413F8">
        <w:rPr>
          <w:rFonts w:ascii="Arial" w:hAnsi="Arial" w:cs="Arial"/>
          <w:sz w:val="24"/>
          <w:szCs w:val="28"/>
          <w:lang w:val="en-CA"/>
        </w:rPr>
        <w:t>20621</w:t>
      </w:r>
    </w:p>
    <w:p w14:paraId="31502F67" w14:textId="07E610FA" w:rsidR="00011A72" w:rsidRPr="00BC6F13" w:rsidRDefault="00A7503E" w:rsidP="00011A72">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Chicago</w:t>
      </w:r>
      <w:r w:rsidR="00011A72" w:rsidRPr="00BC6F13">
        <w:rPr>
          <w:rFonts w:ascii="Arial" w:hAnsi="Arial" w:cs="Arial"/>
          <w:sz w:val="24"/>
          <w:szCs w:val="28"/>
          <w:lang w:val="en-CA"/>
        </w:rPr>
        <w:t xml:space="preserve">, </w:t>
      </w:r>
      <w:r>
        <w:rPr>
          <w:rFonts w:ascii="Arial" w:hAnsi="Arial" w:cs="Arial"/>
          <w:sz w:val="24"/>
          <w:szCs w:val="28"/>
          <w:lang w:val="en-CA"/>
        </w:rPr>
        <w:t>USA</w:t>
      </w:r>
      <w:r w:rsidR="00011A72" w:rsidRPr="00BC6F13">
        <w:rPr>
          <w:rFonts w:ascii="Arial" w:hAnsi="Arial" w:cs="Arial"/>
          <w:sz w:val="24"/>
          <w:szCs w:val="28"/>
          <w:lang w:val="en-CA"/>
        </w:rPr>
        <w:t xml:space="preserve">, </w:t>
      </w:r>
      <w:r>
        <w:rPr>
          <w:rFonts w:ascii="Arial" w:hAnsi="Arial" w:cs="Arial"/>
          <w:sz w:val="24"/>
          <w:szCs w:val="28"/>
          <w:lang w:val="en-CA"/>
        </w:rPr>
        <w:t>November</w:t>
      </w:r>
      <w:r w:rsidR="00011A72">
        <w:rPr>
          <w:rFonts w:ascii="Arial" w:hAnsi="Arial" w:cs="Arial"/>
          <w:sz w:val="24"/>
          <w:szCs w:val="28"/>
          <w:lang w:val="en-CA"/>
        </w:rPr>
        <w:t xml:space="preserve"> </w:t>
      </w:r>
      <w:r w:rsidR="002B7D26">
        <w:rPr>
          <w:rFonts w:ascii="Arial" w:hAnsi="Arial" w:cs="Arial"/>
          <w:sz w:val="24"/>
          <w:szCs w:val="28"/>
          <w:lang w:val="en-CA"/>
        </w:rPr>
        <w:t>13</w:t>
      </w:r>
      <w:proofErr w:type="gramStart"/>
      <w:r w:rsidR="002B7D26" w:rsidRPr="002B7D26">
        <w:rPr>
          <w:rFonts w:ascii="Arial" w:hAnsi="Arial" w:cs="Arial"/>
          <w:sz w:val="24"/>
          <w:szCs w:val="28"/>
          <w:vertAlign w:val="superscript"/>
          <w:lang w:val="en-CA"/>
        </w:rPr>
        <w:t>th</w:t>
      </w:r>
      <w:r w:rsidR="00011A72">
        <w:rPr>
          <w:rFonts w:ascii="Arial" w:hAnsi="Arial" w:cs="Arial"/>
          <w:sz w:val="24"/>
          <w:szCs w:val="28"/>
          <w:lang w:val="en-CA"/>
        </w:rPr>
        <w:t xml:space="preserve"> </w:t>
      </w:r>
      <w:r w:rsidR="00011A72" w:rsidRPr="00BC6F13">
        <w:rPr>
          <w:rFonts w:ascii="Arial" w:hAnsi="Arial" w:cs="Arial"/>
          <w:sz w:val="24"/>
          <w:szCs w:val="28"/>
          <w:lang w:val="en-CA"/>
        </w:rPr>
        <w:t xml:space="preserve"> –</w:t>
      </w:r>
      <w:proofErr w:type="gramEnd"/>
      <w:r w:rsidR="00011A72" w:rsidRPr="00BC6F13">
        <w:rPr>
          <w:rFonts w:ascii="Arial" w:hAnsi="Arial" w:cs="Arial"/>
          <w:sz w:val="24"/>
          <w:szCs w:val="28"/>
          <w:lang w:val="en-CA"/>
        </w:rPr>
        <w:t xml:space="preserve">  </w:t>
      </w:r>
      <w:proofErr w:type="spellStart"/>
      <w:r w:rsidR="00011A72">
        <w:rPr>
          <w:rFonts w:ascii="Arial" w:hAnsi="Arial" w:cs="Arial"/>
          <w:sz w:val="24"/>
          <w:szCs w:val="28"/>
          <w:lang w:val="en-CA"/>
        </w:rPr>
        <w:t>Octorber</w:t>
      </w:r>
      <w:proofErr w:type="spellEnd"/>
      <w:r w:rsidR="00011A72">
        <w:rPr>
          <w:rFonts w:ascii="Arial" w:hAnsi="Arial" w:cs="Arial"/>
          <w:sz w:val="24"/>
          <w:szCs w:val="28"/>
          <w:lang w:val="en-CA"/>
        </w:rPr>
        <w:t xml:space="preserve"> 1</w:t>
      </w:r>
      <w:r w:rsidR="002B7D26">
        <w:rPr>
          <w:rFonts w:ascii="Arial" w:hAnsi="Arial" w:cs="Arial"/>
          <w:sz w:val="24"/>
          <w:szCs w:val="28"/>
          <w:lang w:val="en-CA"/>
        </w:rPr>
        <w:t>8</w:t>
      </w:r>
      <w:r w:rsidR="00011A72" w:rsidRPr="006554AF">
        <w:rPr>
          <w:rFonts w:ascii="Arial" w:hAnsi="Arial" w:cs="Arial"/>
          <w:sz w:val="24"/>
          <w:szCs w:val="28"/>
          <w:vertAlign w:val="superscript"/>
          <w:lang w:val="en-CA"/>
        </w:rPr>
        <w:t>th</w:t>
      </w:r>
      <w:r w:rsidR="00011A72">
        <w:rPr>
          <w:rFonts w:ascii="Arial" w:hAnsi="Arial" w:cs="Arial"/>
          <w:sz w:val="24"/>
          <w:szCs w:val="28"/>
          <w:lang w:val="en-CA"/>
        </w:rPr>
        <w:t xml:space="preserve"> </w:t>
      </w:r>
      <w:r w:rsidR="00011A72" w:rsidRPr="00BC6F13">
        <w:rPr>
          <w:rFonts w:ascii="Arial" w:hAnsi="Arial" w:cs="Arial"/>
          <w:sz w:val="24"/>
          <w:szCs w:val="28"/>
          <w:lang w:val="en-CA"/>
        </w:rPr>
        <w:t>, 2023</w:t>
      </w:r>
    </w:p>
    <w:p w14:paraId="14395BAA" w14:textId="25A513A7"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6E57B1">
        <w:rPr>
          <w:rFonts w:ascii="Arial" w:hAnsi="Arial" w:cs="Arial"/>
          <w:bCs/>
          <w:sz w:val="22"/>
          <w:szCs w:val="22"/>
          <w:lang w:val="en-US"/>
        </w:rPr>
        <w:t>8</w:t>
      </w:r>
      <w:r w:rsidR="00AA3A9A" w:rsidRPr="001F47B9">
        <w:rPr>
          <w:rFonts w:ascii="Arial" w:hAnsi="Arial" w:cs="Arial"/>
          <w:bCs/>
          <w:sz w:val="22"/>
          <w:szCs w:val="22"/>
          <w:lang w:val="en-CA"/>
        </w:rPr>
        <w:t>.</w:t>
      </w:r>
      <w:r w:rsidR="006E57B1">
        <w:rPr>
          <w:rFonts w:ascii="Arial" w:hAnsi="Arial" w:cs="Arial"/>
          <w:bCs/>
          <w:sz w:val="22"/>
          <w:szCs w:val="22"/>
          <w:lang w:val="en-CA"/>
        </w:rPr>
        <w:t>24</w:t>
      </w:r>
      <w:r w:rsidR="00AA3A9A">
        <w:rPr>
          <w:rFonts w:ascii="Arial" w:hAnsi="Arial" w:cs="Arial"/>
          <w:bCs/>
          <w:sz w:val="22"/>
          <w:szCs w:val="22"/>
          <w:lang w:val="en-CA"/>
        </w:rPr>
        <w:t>.</w:t>
      </w:r>
      <w:r w:rsidR="006E57B1">
        <w:rPr>
          <w:rFonts w:ascii="Arial" w:hAnsi="Arial" w:cs="Arial"/>
          <w:bCs/>
          <w:sz w:val="22"/>
          <w:szCs w:val="22"/>
          <w:lang w:val="en-CA"/>
        </w:rPr>
        <w:t>2</w:t>
      </w:r>
      <w:r w:rsidR="00AA3A9A">
        <w:rPr>
          <w:rFonts w:ascii="Arial" w:hAnsi="Arial" w:cs="Arial"/>
          <w:bCs/>
          <w:sz w:val="22"/>
          <w:szCs w:val="22"/>
          <w:lang w:val="en-CA"/>
        </w:rPr>
        <w:t>.</w:t>
      </w:r>
      <w:r w:rsidR="006E57B1">
        <w:rPr>
          <w:rFonts w:ascii="Arial" w:hAnsi="Arial" w:cs="Arial"/>
          <w:bCs/>
          <w:sz w:val="22"/>
          <w:szCs w:val="22"/>
          <w:lang w:val="en-CA"/>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FBED2D9"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37F8C">
        <w:rPr>
          <w:rFonts w:ascii="Arial" w:hAnsi="Arial" w:cs="Arial"/>
          <w:sz w:val="22"/>
          <w:szCs w:val="22"/>
          <w:lang w:val="en-CA"/>
        </w:rPr>
        <w:t xml:space="preserve">Improvement on </w:t>
      </w:r>
      <w:proofErr w:type="spellStart"/>
      <w:r w:rsidR="00337F8C">
        <w:rPr>
          <w:rFonts w:ascii="Arial" w:hAnsi="Arial" w:cs="Arial"/>
          <w:sz w:val="22"/>
          <w:szCs w:val="22"/>
          <w:lang w:val="en-CA"/>
        </w:rPr>
        <w:t>Scell</w:t>
      </w:r>
      <w:proofErr w:type="spellEnd"/>
      <w:r w:rsidR="00337F8C">
        <w:rPr>
          <w:rFonts w:ascii="Arial" w:hAnsi="Arial" w:cs="Arial"/>
          <w:sz w:val="22"/>
          <w:szCs w:val="22"/>
          <w:lang w:val="en-CA"/>
        </w:rPr>
        <w:t>/SCG setup delay</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6F2A666B"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302B8F">
        <w:rPr>
          <w:sz w:val="22"/>
          <w:lang w:val="en-CA"/>
        </w:rPr>
        <w:t>8 bis</w:t>
      </w:r>
      <w:r w:rsidR="00004C4E">
        <w:rPr>
          <w:sz w:val="22"/>
          <w:lang w:val="en-CA"/>
        </w:rPr>
        <w:t xml:space="preserve"> meeting</w:t>
      </w:r>
      <w:r w:rsidR="00564018">
        <w:rPr>
          <w:sz w:val="22"/>
          <w:lang w:val="en-CA"/>
        </w:rPr>
        <w:t xml:space="preserve"> </w:t>
      </w:r>
      <w:r w:rsidR="00917B68">
        <w:rPr>
          <w:sz w:val="22"/>
          <w:lang w:val="en-CA"/>
        </w:rPr>
        <w:t xml:space="preserve">WF </w:t>
      </w:r>
      <w:r w:rsidR="00564018">
        <w:rPr>
          <w:sz w:val="22"/>
          <w:lang w:val="en-CA"/>
        </w:rPr>
        <w:t>Rel-1</w:t>
      </w:r>
      <w:r w:rsidR="00BD21C1">
        <w:rPr>
          <w:sz w:val="22"/>
          <w:lang w:val="en-CA"/>
        </w:rPr>
        <w:t>8</w:t>
      </w:r>
      <w:r w:rsidR="00564018">
        <w:rPr>
          <w:sz w:val="22"/>
          <w:lang w:val="en-CA"/>
        </w:rPr>
        <w:t xml:space="preserve"> </w:t>
      </w:r>
      <w:r w:rsidR="001762E3">
        <w:rPr>
          <w:sz w:val="22"/>
          <w:lang w:val="en-CA"/>
        </w:rPr>
        <w:t xml:space="preserve">improvement on </w:t>
      </w:r>
      <w:proofErr w:type="spellStart"/>
      <w:r w:rsidR="001762E3">
        <w:rPr>
          <w:sz w:val="22"/>
          <w:lang w:val="en-CA"/>
        </w:rPr>
        <w:t>Scell</w:t>
      </w:r>
      <w:proofErr w:type="spellEnd"/>
      <w:r w:rsidR="001762E3">
        <w:rPr>
          <w:sz w:val="22"/>
          <w:lang w:val="en-CA"/>
        </w:rPr>
        <w:t>/SCG setup delay</w:t>
      </w:r>
      <w:r w:rsidR="00590B40">
        <w:rPr>
          <w:sz w:val="22"/>
          <w:lang w:val="en-CA"/>
        </w:rPr>
        <w:t xml:space="preserve">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454474">
      <w:pPr>
        <w:pStyle w:val="ListParagraph"/>
        <w:numPr>
          <w:ilvl w:val="0"/>
          <w:numId w:val="32"/>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w:t>
      </w:r>
      <w:proofErr w:type="spellStart"/>
      <w:r w:rsidRPr="00454474">
        <w:rPr>
          <w:rFonts w:eastAsia="PMingLiU"/>
          <w:bCs/>
          <w:i/>
          <w:iCs/>
          <w:color w:val="0070C0"/>
          <w:lang w:val="en-US" w:eastAsia="en-GB"/>
        </w:rPr>
        <w:t>SCell</w:t>
      </w:r>
      <w:proofErr w:type="spellEnd"/>
      <w:r w:rsidRPr="00454474">
        <w:rPr>
          <w:rFonts w:eastAsia="PMingLiU"/>
          <w:bCs/>
          <w:i/>
          <w:iCs/>
          <w:color w:val="0070C0"/>
          <w:lang w:val="en-US" w:eastAsia="en-GB"/>
        </w:rPr>
        <w:t>/SCG setup delay [RAN4, RAN2], including:​</w:t>
      </w:r>
    </w:p>
    <w:p w14:paraId="23C73C70"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2444EE26"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2DBE7FAA" w14:textId="77777777" w:rsidR="00784F26" w:rsidRDefault="00515947" w:rsidP="00784F26">
      <w:pPr>
        <w:pStyle w:val="Heading1"/>
        <w:ind w:left="431" w:hanging="431"/>
        <w:rPr>
          <w:szCs w:val="36"/>
          <w:lang w:val="en-CA"/>
        </w:rPr>
      </w:pPr>
      <w:r>
        <w:rPr>
          <w:szCs w:val="36"/>
          <w:lang w:val="en-CA"/>
        </w:rPr>
        <w:t>Discussion</w:t>
      </w:r>
    </w:p>
    <w:p w14:paraId="7B0FDFB3" w14:textId="495F9E4A" w:rsidR="00000AB1" w:rsidRDefault="00495314" w:rsidP="00784F26">
      <w:pPr>
        <w:pStyle w:val="Heading2"/>
        <w:rPr>
          <w:lang w:val="en-US"/>
        </w:rPr>
      </w:pPr>
      <w:r w:rsidRPr="00784F26">
        <w:rPr>
          <w:lang w:val="en-US"/>
        </w:rPr>
        <w:t>Sub-topic 2-1 scope and overall solution</w:t>
      </w:r>
    </w:p>
    <w:tbl>
      <w:tblPr>
        <w:tblStyle w:val="TableGrid"/>
        <w:tblW w:w="0" w:type="auto"/>
        <w:tblLook w:val="04A0" w:firstRow="1" w:lastRow="0" w:firstColumn="1" w:lastColumn="0" w:noHBand="0" w:noVBand="1"/>
      </w:tblPr>
      <w:tblGrid>
        <w:gridCol w:w="9629"/>
      </w:tblGrid>
      <w:tr w:rsidR="00855A68" w14:paraId="4B98AD38" w14:textId="77777777" w:rsidTr="00855A68">
        <w:tc>
          <w:tcPr>
            <w:tcW w:w="9629" w:type="dxa"/>
          </w:tcPr>
          <w:p w14:paraId="75438172" w14:textId="77777777" w:rsidR="006C2244" w:rsidRPr="0049314B" w:rsidRDefault="006C2244" w:rsidP="006C2244">
            <w:pPr>
              <w:rPr>
                <w:b/>
                <w:bCs/>
                <w:color w:val="000000" w:themeColor="text1"/>
                <w:u w:val="single"/>
                <w:lang w:val="en-US" w:eastAsia="ko-KR"/>
              </w:rPr>
            </w:pPr>
            <w:r w:rsidRPr="0049314B">
              <w:rPr>
                <w:b/>
                <w:color w:val="000000" w:themeColor="text1"/>
                <w:u w:val="single"/>
                <w:lang w:val="en-US" w:eastAsia="ko-KR"/>
              </w:rPr>
              <w:t>Issue 2-1-</w:t>
            </w:r>
            <w:r>
              <w:rPr>
                <w:b/>
                <w:color w:val="000000" w:themeColor="text1"/>
                <w:u w:val="single"/>
                <w:lang w:val="en-US" w:eastAsia="ko-KR"/>
              </w:rPr>
              <w:t>3</w:t>
            </w:r>
            <w:r w:rsidRPr="0049314B">
              <w:rPr>
                <w:b/>
                <w:color w:val="000000" w:themeColor="text1"/>
                <w:u w:val="single"/>
                <w:lang w:val="en-US" w:eastAsia="ko-KR"/>
              </w:rPr>
              <w:t xml:space="preserve">: relationship between R16 EMR and R18 </w:t>
            </w:r>
            <w:r>
              <w:rPr>
                <w:b/>
                <w:color w:val="000000" w:themeColor="text1"/>
                <w:u w:val="single"/>
                <w:lang w:val="en-US" w:eastAsia="ko-KR"/>
              </w:rPr>
              <w:t>enhancement</w:t>
            </w:r>
            <w:r w:rsidRPr="0049314B">
              <w:rPr>
                <w:b/>
                <w:color w:val="000000" w:themeColor="text1"/>
                <w:u w:val="single"/>
                <w:lang w:val="en-US" w:eastAsia="ko-KR"/>
              </w:rPr>
              <w:t xml:space="preserve"> to </w:t>
            </w:r>
            <w:proofErr w:type="spellStart"/>
            <w:r w:rsidRPr="0049314B">
              <w:rPr>
                <w:b/>
                <w:color w:val="000000" w:themeColor="text1"/>
                <w:u w:val="single"/>
                <w:lang w:val="en-US" w:eastAsia="ko-KR"/>
              </w:rPr>
              <w:t>SCell</w:t>
            </w:r>
            <w:proofErr w:type="spellEnd"/>
            <w:r w:rsidRPr="0049314B">
              <w:rPr>
                <w:b/>
                <w:color w:val="000000" w:themeColor="text1"/>
                <w:u w:val="single"/>
                <w:lang w:val="en-US" w:eastAsia="ko-KR"/>
              </w:rPr>
              <w:t>/SCG setup delay</w:t>
            </w:r>
          </w:p>
          <w:p w14:paraId="4023DB2C" w14:textId="77777777" w:rsidR="00CE0E44" w:rsidRPr="00DD07C0" w:rsidRDefault="00CE0E44" w:rsidP="00CE0E44">
            <w:pPr>
              <w:pStyle w:val="ListParagraph"/>
              <w:numPr>
                <w:ilvl w:val="0"/>
                <w:numId w:val="39"/>
              </w:numPr>
              <w:overflowPunct w:val="0"/>
              <w:autoSpaceDE w:val="0"/>
              <w:autoSpaceDN w:val="0"/>
              <w:adjustRightInd w:val="0"/>
              <w:spacing w:after="120"/>
              <w:contextualSpacing w:val="0"/>
              <w:textAlignment w:val="baseline"/>
              <w:rPr>
                <w:color w:val="000000" w:themeColor="text1"/>
                <w:u w:val="single"/>
                <w:lang w:val="en-US"/>
              </w:rPr>
            </w:pPr>
            <w:r w:rsidRPr="00DD07C0">
              <w:rPr>
                <w:color w:val="000000" w:themeColor="text1"/>
                <w:u w:val="single"/>
                <w:lang w:val="en-US"/>
              </w:rPr>
              <w:t>Candidate solutions:</w:t>
            </w:r>
          </w:p>
          <w:p w14:paraId="3A9C04B8" w14:textId="77777777" w:rsidR="00CE0E44" w:rsidRPr="00DD07C0" w:rsidRDefault="00CE0E44" w:rsidP="00CE0E44">
            <w:pPr>
              <w:pStyle w:val="ListParagraph"/>
              <w:numPr>
                <w:ilvl w:val="1"/>
                <w:numId w:val="39"/>
              </w:numPr>
              <w:overflowPunct w:val="0"/>
              <w:autoSpaceDE w:val="0"/>
              <w:autoSpaceDN w:val="0"/>
              <w:adjustRightInd w:val="0"/>
              <w:spacing w:after="120"/>
              <w:contextualSpacing w:val="0"/>
              <w:textAlignment w:val="baseline"/>
              <w:rPr>
                <w:color w:val="000000" w:themeColor="text1"/>
                <w:lang w:val="en-US"/>
              </w:rPr>
            </w:pPr>
            <w:r w:rsidRPr="00DD07C0">
              <w:rPr>
                <w:color w:val="000000" w:themeColor="text1"/>
                <w:lang w:val="en-US"/>
              </w:rPr>
              <w:t>Option 1: R18 fast FR2 CA/DC setup is independent to EMR feature. (CATT, CMCC, ZTE, HW, OPPO, Nokia)</w:t>
            </w:r>
          </w:p>
          <w:p w14:paraId="0E6DE99A" w14:textId="77777777" w:rsidR="00CE0E44" w:rsidRPr="00DD07C0" w:rsidRDefault="00CE0E44" w:rsidP="00CE0E44">
            <w:pPr>
              <w:pStyle w:val="ListParagraph"/>
              <w:numPr>
                <w:ilvl w:val="1"/>
                <w:numId w:val="39"/>
              </w:numPr>
              <w:overflowPunct w:val="0"/>
              <w:autoSpaceDE w:val="0"/>
              <w:autoSpaceDN w:val="0"/>
              <w:adjustRightInd w:val="0"/>
              <w:spacing w:after="120"/>
              <w:contextualSpacing w:val="0"/>
              <w:textAlignment w:val="baseline"/>
              <w:rPr>
                <w:color w:val="000000" w:themeColor="text1"/>
                <w:lang w:val="en-US"/>
              </w:rPr>
            </w:pPr>
            <w:r w:rsidRPr="00DD07C0">
              <w:rPr>
                <w:color w:val="000000" w:themeColor="text1"/>
                <w:lang w:val="en-US"/>
              </w:rPr>
              <w:t>Option 1a: R18 fast FR2 CA/DC setup is independent to EMR feature. It does not exclude reusing the R16 mechanism for R18 enhancement.</w:t>
            </w:r>
            <w:r w:rsidRPr="00DD07C0">
              <w:rPr>
                <w:rFonts w:eastAsia="Times New Roman"/>
                <w:lang w:val="en-US"/>
              </w:rPr>
              <w:t xml:space="preserve"> </w:t>
            </w:r>
            <w:r w:rsidRPr="00DD07C0">
              <w:rPr>
                <w:color w:val="000000" w:themeColor="text1"/>
                <w:lang w:val="en-US"/>
              </w:rPr>
              <w:t xml:space="preserve">It also means that separate </w:t>
            </w:r>
            <w:proofErr w:type="spellStart"/>
            <w:r w:rsidRPr="00DD07C0">
              <w:rPr>
                <w:color w:val="000000" w:themeColor="text1"/>
                <w:lang w:val="en-US"/>
              </w:rPr>
              <w:t>signalling</w:t>
            </w:r>
            <w:proofErr w:type="spellEnd"/>
            <w:r w:rsidRPr="00DD07C0">
              <w:rPr>
                <w:color w:val="000000" w:themeColor="text1"/>
                <w:lang w:val="en-US"/>
              </w:rPr>
              <w:t xml:space="preserve"> will be defined for R18 enhancement and R16 EMR, so that the NW could identify which measurement result is reported due to R18 enhancement feature. (CATT)</w:t>
            </w:r>
          </w:p>
          <w:p w14:paraId="29A77BDC" w14:textId="77777777" w:rsidR="00CE0E44" w:rsidRPr="00DD07C0" w:rsidRDefault="00CE0E44" w:rsidP="00CE0E44">
            <w:pPr>
              <w:pStyle w:val="ListParagraph"/>
              <w:numPr>
                <w:ilvl w:val="1"/>
                <w:numId w:val="39"/>
              </w:numPr>
              <w:overflowPunct w:val="0"/>
              <w:autoSpaceDE w:val="0"/>
              <w:autoSpaceDN w:val="0"/>
              <w:adjustRightInd w:val="0"/>
              <w:spacing w:after="120"/>
              <w:contextualSpacing w:val="0"/>
              <w:textAlignment w:val="baseline"/>
              <w:rPr>
                <w:color w:val="000000" w:themeColor="text1"/>
                <w:lang w:val="en-US"/>
              </w:rPr>
            </w:pPr>
            <w:r w:rsidRPr="00DD07C0">
              <w:rPr>
                <w:color w:val="000000" w:themeColor="text1"/>
                <w:lang w:val="en-US"/>
              </w:rPr>
              <w:t xml:space="preserve">Option 1b: in R18 enhancement to </w:t>
            </w:r>
            <w:proofErr w:type="spellStart"/>
            <w:r w:rsidRPr="00DD07C0">
              <w:rPr>
                <w:color w:val="000000" w:themeColor="text1"/>
                <w:lang w:val="en-US"/>
              </w:rPr>
              <w:t>SCell</w:t>
            </w:r>
            <w:proofErr w:type="spellEnd"/>
            <w:r w:rsidRPr="00DD07C0">
              <w:rPr>
                <w:color w:val="000000" w:themeColor="text1"/>
                <w:lang w:val="en-US"/>
              </w:rPr>
              <w:t>/SCG setup delay, solutions based on existing idle/inactive measurement for cell reselection purpose and enhanced measurement are independent of UE support of R16 EMR. (Apple)</w:t>
            </w:r>
          </w:p>
          <w:p w14:paraId="281AC65E" w14:textId="77777777" w:rsidR="00A63E98" w:rsidRPr="00DD07C0" w:rsidRDefault="00A63E98" w:rsidP="00A63E98">
            <w:pPr>
              <w:rPr>
                <w:b/>
                <w:color w:val="000000" w:themeColor="text1"/>
                <w:u w:val="single"/>
                <w:lang w:val="en-US"/>
              </w:rPr>
            </w:pPr>
            <w:r w:rsidRPr="00DD07C0">
              <w:rPr>
                <w:b/>
                <w:color w:val="000000" w:themeColor="text1"/>
                <w:u w:val="single"/>
                <w:lang w:val="en-US"/>
              </w:rPr>
              <w:t>Issue 2-1-4: UE feature group</w:t>
            </w:r>
          </w:p>
          <w:p w14:paraId="2638CF61" w14:textId="77777777" w:rsidR="00A63E98" w:rsidRPr="00DD07C0" w:rsidRDefault="00A63E98" w:rsidP="00A63E98">
            <w:pPr>
              <w:pStyle w:val="ListParagraph"/>
              <w:numPr>
                <w:ilvl w:val="0"/>
                <w:numId w:val="39"/>
              </w:numPr>
              <w:overflowPunct w:val="0"/>
              <w:autoSpaceDE w:val="0"/>
              <w:autoSpaceDN w:val="0"/>
              <w:adjustRightInd w:val="0"/>
              <w:spacing w:after="120"/>
              <w:contextualSpacing w:val="0"/>
              <w:textAlignment w:val="baseline"/>
              <w:rPr>
                <w:color w:val="000000" w:themeColor="text1"/>
                <w:u w:val="single"/>
                <w:lang w:val="en-US"/>
              </w:rPr>
            </w:pPr>
            <w:r w:rsidRPr="00DD07C0">
              <w:rPr>
                <w:color w:val="000000" w:themeColor="text1"/>
                <w:u w:val="single"/>
                <w:lang w:val="en-US"/>
              </w:rPr>
              <w:t>Candidate solutions:</w:t>
            </w:r>
          </w:p>
          <w:p w14:paraId="5F514388" w14:textId="25F7994D" w:rsidR="00784653" w:rsidRPr="00A63E98" w:rsidRDefault="00A63E98" w:rsidP="00A63E98">
            <w:pPr>
              <w:pStyle w:val="ListParagraph"/>
              <w:numPr>
                <w:ilvl w:val="1"/>
                <w:numId w:val="39"/>
              </w:numPr>
              <w:overflowPunct w:val="0"/>
              <w:autoSpaceDE w:val="0"/>
              <w:autoSpaceDN w:val="0"/>
              <w:adjustRightInd w:val="0"/>
              <w:spacing w:after="120"/>
              <w:contextualSpacing w:val="0"/>
              <w:textAlignment w:val="baseline"/>
              <w:rPr>
                <w:color w:val="000000" w:themeColor="text1"/>
                <w:u w:val="single"/>
                <w:lang w:val="en-US"/>
              </w:rPr>
            </w:pPr>
            <w:r w:rsidRPr="00DD07C0">
              <w:rPr>
                <w:color w:val="000000" w:themeColor="text1"/>
                <w:lang w:val="en-US"/>
              </w:rPr>
              <w:t xml:space="preserve">Option 1: </w:t>
            </w:r>
            <w:r w:rsidRPr="00DD07C0">
              <w:rPr>
                <w:iCs/>
                <w:color w:val="000000" w:themeColor="text1"/>
                <w:lang w:val="en-US"/>
              </w:rPr>
              <w:t>Define two independent features for Rel-18: 1) UEs supporting measurements during RRC connection setup and 2) UEs not supporting measurements during RRC connection setup but able to indicate availability of measurements carrier from IDLE/INACTIVE mode.</w:t>
            </w:r>
            <w:r w:rsidRPr="00DD07C0">
              <w:rPr>
                <w:color w:val="000000" w:themeColor="text1"/>
                <w:lang w:val="en-US"/>
              </w:rPr>
              <w:t xml:space="preserve"> (Nokia)</w:t>
            </w:r>
          </w:p>
        </w:tc>
      </w:tr>
    </w:tbl>
    <w:p w14:paraId="49FE9E2E" w14:textId="77777777" w:rsidR="00126239" w:rsidRDefault="00126239" w:rsidP="00712FAC">
      <w:pPr>
        <w:overflowPunct w:val="0"/>
        <w:autoSpaceDE w:val="0"/>
        <w:autoSpaceDN w:val="0"/>
        <w:adjustRightInd w:val="0"/>
        <w:spacing w:after="120"/>
        <w:textAlignment w:val="baseline"/>
        <w:rPr>
          <w:color w:val="000000" w:themeColor="text1"/>
          <w:lang w:val="en-US"/>
        </w:rPr>
      </w:pPr>
      <w:bookmarkStart w:id="3" w:name="_Toc127535755"/>
      <w:bookmarkEnd w:id="3"/>
    </w:p>
    <w:p w14:paraId="2E39949A" w14:textId="77777777" w:rsidR="00B75762" w:rsidRDefault="005B7269" w:rsidP="00712FAC">
      <w:pPr>
        <w:overflowPunct w:val="0"/>
        <w:autoSpaceDE w:val="0"/>
        <w:autoSpaceDN w:val="0"/>
        <w:adjustRightInd w:val="0"/>
        <w:spacing w:after="120"/>
        <w:textAlignment w:val="baseline"/>
        <w:rPr>
          <w:color w:val="000000" w:themeColor="text1"/>
          <w:lang w:val="en-US"/>
        </w:rPr>
      </w:pPr>
      <w:r w:rsidRPr="00712FAC">
        <w:rPr>
          <w:color w:val="000000" w:themeColor="text1"/>
          <w:lang w:val="en-US"/>
        </w:rPr>
        <w:t>Based on current solution agreements</w:t>
      </w:r>
      <w:r w:rsidR="00126239">
        <w:rPr>
          <w:color w:val="000000" w:themeColor="text1"/>
          <w:lang w:val="en-US"/>
        </w:rPr>
        <w:t xml:space="preserve"> and proposal for Issue 2-1-</w:t>
      </w:r>
      <w:r w:rsidR="006C2244">
        <w:rPr>
          <w:color w:val="000000" w:themeColor="text1"/>
          <w:lang w:val="en-US"/>
        </w:rPr>
        <w:t>3</w:t>
      </w:r>
      <w:r w:rsidR="00126239">
        <w:rPr>
          <w:color w:val="000000" w:themeColor="text1"/>
          <w:lang w:val="en-US"/>
        </w:rPr>
        <w:t xml:space="preserve">, </w:t>
      </w:r>
      <w:r w:rsidRPr="00712FAC">
        <w:rPr>
          <w:color w:val="000000" w:themeColor="text1"/>
          <w:lang w:val="en-US"/>
        </w:rPr>
        <w:t>our interpretation is</w:t>
      </w:r>
      <w:r w:rsidR="00BC546B">
        <w:rPr>
          <w:color w:val="000000" w:themeColor="text1"/>
          <w:lang w:val="en-US"/>
        </w:rPr>
        <w:t xml:space="preserve"> that</w:t>
      </w:r>
      <w:r w:rsidRPr="00712FAC">
        <w:rPr>
          <w:color w:val="000000" w:themeColor="text1"/>
          <w:lang w:val="en-US"/>
        </w:rPr>
        <w:t xml:space="preserve"> separate UE capability will be introduced for </w:t>
      </w:r>
      <w:r w:rsidR="00712FAC">
        <w:rPr>
          <w:color w:val="000000" w:themeColor="text1"/>
          <w:lang w:val="en-US"/>
        </w:rPr>
        <w:t>Rel-18</w:t>
      </w:r>
      <w:r w:rsidR="00B75762">
        <w:rPr>
          <w:color w:val="000000" w:themeColor="text1"/>
          <w:lang w:val="en-US"/>
        </w:rPr>
        <w:t xml:space="preserve">: </w:t>
      </w:r>
    </w:p>
    <w:p w14:paraId="4E9D1623" w14:textId="77777777" w:rsidR="00B75762" w:rsidRDefault="00B75762" w:rsidP="00712FAC">
      <w:pPr>
        <w:overflowPunct w:val="0"/>
        <w:autoSpaceDE w:val="0"/>
        <w:autoSpaceDN w:val="0"/>
        <w:adjustRightInd w:val="0"/>
        <w:spacing w:after="120"/>
        <w:textAlignment w:val="baseline"/>
        <w:rPr>
          <w:color w:val="000000" w:themeColor="text1"/>
          <w:lang w:val="en-US"/>
        </w:rPr>
      </w:pPr>
      <w:r>
        <w:rPr>
          <w:color w:val="000000" w:themeColor="text1"/>
          <w:lang w:val="en-US"/>
        </w:rPr>
        <w:t xml:space="preserve">Solution </w:t>
      </w:r>
      <w:proofErr w:type="gramStart"/>
      <w:r>
        <w:rPr>
          <w:color w:val="000000" w:themeColor="text1"/>
          <w:lang w:val="en-US"/>
        </w:rPr>
        <w:t>1 :</w:t>
      </w:r>
      <w:proofErr w:type="gramEnd"/>
      <w:r>
        <w:rPr>
          <w:color w:val="000000" w:themeColor="text1"/>
          <w:lang w:val="en-US"/>
        </w:rPr>
        <w:t xml:space="preserve"> based on e</w:t>
      </w:r>
      <w:r w:rsidR="00712FAC">
        <w:rPr>
          <w:color w:val="000000" w:themeColor="text1"/>
          <w:lang w:val="en-US"/>
        </w:rPr>
        <w:t xml:space="preserve">xisting measurement </w:t>
      </w:r>
    </w:p>
    <w:p w14:paraId="1499867A" w14:textId="0D73DB55" w:rsidR="00334A56" w:rsidRDefault="00B75762" w:rsidP="00712FAC">
      <w:pPr>
        <w:overflowPunct w:val="0"/>
        <w:autoSpaceDE w:val="0"/>
        <w:autoSpaceDN w:val="0"/>
        <w:adjustRightInd w:val="0"/>
        <w:spacing w:after="120"/>
        <w:textAlignment w:val="baseline"/>
        <w:rPr>
          <w:color w:val="000000" w:themeColor="text1"/>
          <w:lang w:val="en-US"/>
        </w:rPr>
      </w:pPr>
      <w:r>
        <w:rPr>
          <w:color w:val="000000" w:themeColor="text1"/>
          <w:lang w:val="en-US"/>
        </w:rPr>
        <w:lastRenderedPageBreak/>
        <w:t xml:space="preserve">Solution </w:t>
      </w:r>
      <w:proofErr w:type="gramStart"/>
      <w:r>
        <w:rPr>
          <w:color w:val="000000" w:themeColor="text1"/>
          <w:lang w:val="en-US"/>
        </w:rPr>
        <w:t>2 :</w:t>
      </w:r>
      <w:proofErr w:type="gramEnd"/>
      <w:r>
        <w:rPr>
          <w:color w:val="000000" w:themeColor="text1"/>
          <w:lang w:val="en-US"/>
        </w:rPr>
        <w:t xml:space="preserve"> based on </w:t>
      </w:r>
      <w:r w:rsidR="00712FAC">
        <w:rPr>
          <w:color w:val="000000" w:themeColor="text1"/>
          <w:lang w:val="en-US"/>
        </w:rPr>
        <w:t>enhanced measurement</w:t>
      </w:r>
      <w:r w:rsidR="00F56768">
        <w:rPr>
          <w:color w:val="000000" w:themeColor="text1"/>
          <w:lang w:val="en-US"/>
        </w:rPr>
        <w:t xml:space="preserve">. </w:t>
      </w:r>
    </w:p>
    <w:p w14:paraId="3A52D890" w14:textId="4B602A0B" w:rsidR="00B75762" w:rsidRDefault="00D75C43" w:rsidP="00712FAC">
      <w:pPr>
        <w:overflowPunct w:val="0"/>
        <w:autoSpaceDE w:val="0"/>
        <w:autoSpaceDN w:val="0"/>
        <w:adjustRightInd w:val="0"/>
        <w:spacing w:after="120"/>
        <w:textAlignment w:val="baseline"/>
        <w:rPr>
          <w:color w:val="000000" w:themeColor="text1"/>
          <w:lang w:val="en-US"/>
        </w:rPr>
      </w:pPr>
      <w:r>
        <w:rPr>
          <w:color w:val="000000" w:themeColor="text1"/>
          <w:lang w:val="en-US"/>
        </w:rPr>
        <w:t>The relationship between the 2 solutions have reached agreement and the</w:t>
      </w:r>
      <w:r w:rsidR="00154781">
        <w:rPr>
          <w:color w:val="000000" w:themeColor="text1"/>
          <w:lang w:val="en-US"/>
        </w:rPr>
        <w:t xml:space="preserve"> measurement period of starting point and ending point has also reached from previous meeting</w:t>
      </w:r>
      <w:r>
        <w:rPr>
          <w:color w:val="000000" w:themeColor="text1"/>
          <w:lang w:val="en-US"/>
        </w:rPr>
        <w:t xml:space="preserve"> as listed </w:t>
      </w:r>
      <w:proofErr w:type="spellStart"/>
      <w:r>
        <w:rPr>
          <w:color w:val="000000" w:themeColor="text1"/>
          <w:lang w:val="en-US"/>
        </w:rPr>
        <w:t>bellow</w:t>
      </w:r>
      <w:proofErr w:type="spellEnd"/>
      <w:r>
        <w:rPr>
          <w:color w:val="000000" w:themeColor="text1"/>
          <w:lang w:val="en-US"/>
        </w:rPr>
        <w:t xml:space="preserve">. </w:t>
      </w:r>
    </w:p>
    <w:tbl>
      <w:tblPr>
        <w:tblStyle w:val="TableGrid"/>
        <w:tblW w:w="0" w:type="auto"/>
        <w:tblLook w:val="04A0" w:firstRow="1" w:lastRow="0" w:firstColumn="1" w:lastColumn="0" w:noHBand="0" w:noVBand="1"/>
      </w:tblPr>
      <w:tblGrid>
        <w:gridCol w:w="9629"/>
      </w:tblGrid>
      <w:tr w:rsidR="008D17AE" w14:paraId="46D47BF2" w14:textId="77777777" w:rsidTr="008D17AE">
        <w:tc>
          <w:tcPr>
            <w:tcW w:w="9629" w:type="dxa"/>
          </w:tcPr>
          <w:p w14:paraId="77E29A2E" w14:textId="77777777" w:rsidR="00265C8A" w:rsidRDefault="00265C8A" w:rsidP="00265C8A">
            <w:pPr>
              <w:rPr>
                <w:b/>
                <w:bCs/>
                <w:color w:val="000000"/>
              </w:rPr>
            </w:pPr>
            <w:r w:rsidRPr="00D51488">
              <w:rPr>
                <w:b/>
                <w:bCs/>
                <w:color w:val="000000"/>
              </w:rPr>
              <w:t>RAN4 #10</w:t>
            </w:r>
            <w:r>
              <w:rPr>
                <w:b/>
                <w:bCs/>
                <w:color w:val="000000"/>
              </w:rPr>
              <w:t xml:space="preserve">8 Agreements: </w:t>
            </w:r>
          </w:p>
          <w:p w14:paraId="35393121" w14:textId="77777777" w:rsidR="00467C7C" w:rsidRPr="00834E76" w:rsidRDefault="00467C7C" w:rsidP="00467C7C">
            <w:pPr>
              <w:rPr>
                <w:color w:val="000000"/>
                <w:u w:val="single"/>
              </w:rPr>
            </w:pPr>
            <w:r>
              <w:rPr>
                <w:color w:val="000000"/>
                <w:u w:val="single"/>
              </w:rPr>
              <w:t>S</w:t>
            </w:r>
            <w:r w:rsidRPr="00834E76">
              <w:rPr>
                <w:color w:val="000000"/>
                <w:u w:val="single"/>
              </w:rPr>
              <w:t>tarting point of the enhanced measurement</w:t>
            </w:r>
          </w:p>
          <w:p w14:paraId="6E1EA078" w14:textId="77777777" w:rsidR="00467C7C" w:rsidRPr="00D51488" w:rsidRDefault="00467C7C" w:rsidP="00467C7C">
            <w:pPr>
              <w:rPr>
                <w:color w:val="000000"/>
              </w:rPr>
            </w:pPr>
            <w:r w:rsidRPr="00D51488">
              <w:rPr>
                <w:b/>
                <w:bCs/>
                <w:color w:val="000000"/>
              </w:rPr>
              <w:t>&lt;Agreement&gt;</w:t>
            </w:r>
          </w:p>
          <w:p w14:paraId="27FF017F" w14:textId="77777777" w:rsidR="00467C7C" w:rsidRPr="00834E76" w:rsidRDefault="00467C7C" w:rsidP="00467C7C">
            <w:pPr>
              <w:pStyle w:val="ListParagraph"/>
              <w:numPr>
                <w:ilvl w:val="0"/>
                <w:numId w:val="42"/>
              </w:numPr>
              <w:spacing w:after="160" w:line="259" w:lineRule="auto"/>
              <w:rPr>
                <w:bCs/>
              </w:rPr>
            </w:pPr>
            <w:r w:rsidRPr="00834E76">
              <w:rPr>
                <w:bCs/>
              </w:rPr>
              <w:t xml:space="preserve">For MT originating call, UE starts to perform </w:t>
            </w:r>
            <w:r w:rsidRPr="00834E76">
              <w:rPr>
                <w:bCs/>
                <w:lang w:val="en-US"/>
              </w:rPr>
              <w:t xml:space="preserve">additional </w:t>
            </w:r>
            <w:r w:rsidRPr="00834E76">
              <w:rPr>
                <w:bCs/>
              </w:rPr>
              <w:t xml:space="preserve">measurement after paging reception. </w:t>
            </w:r>
          </w:p>
          <w:p w14:paraId="7CE9402C" w14:textId="77777777" w:rsidR="00467C7C" w:rsidRPr="00293B44" w:rsidRDefault="00467C7C" w:rsidP="00467C7C">
            <w:pPr>
              <w:pStyle w:val="ListParagraph"/>
              <w:numPr>
                <w:ilvl w:val="0"/>
                <w:numId w:val="42"/>
              </w:numPr>
              <w:spacing w:after="160" w:line="259" w:lineRule="auto"/>
              <w:rPr>
                <w:bCs/>
                <w:color w:val="000000"/>
              </w:rPr>
            </w:pPr>
            <w:r w:rsidRPr="00293B44">
              <w:rPr>
                <w:bCs/>
                <w:color w:val="000000"/>
              </w:rPr>
              <w:t xml:space="preserve">And </w:t>
            </w:r>
            <w:bookmarkStart w:id="4" w:name="OLE_LINK3"/>
            <w:r w:rsidRPr="00293B44">
              <w:rPr>
                <w:bCs/>
                <w:color w:val="000000"/>
              </w:rPr>
              <w:t>for MO call</w:t>
            </w:r>
            <w:bookmarkEnd w:id="4"/>
            <w:r w:rsidRPr="00293B44">
              <w:rPr>
                <w:bCs/>
                <w:color w:val="000000"/>
              </w:rPr>
              <w:t xml:space="preserve">, UE starts to perform </w:t>
            </w:r>
            <w:r w:rsidRPr="00293B44">
              <w:rPr>
                <w:bCs/>
                <w:color w:val="000000"/>
                <w:lang w:val="en-US"/>
              </w:rPr>
              <w:t xml:space="preserve">additional </w:t>
            </w:r>
            <w:r w:rsidRPr="00293B44">
              <w:rPr>
                <w:bCs/>
                <w:color w:val="000000"/>
              </w:rPr>
              <w:t xml:space="preserve">measurement after first RACH preamble transmission, </w:t>
            </w:r>
            <w:proofErr w:type="gramStart"/>
            <w:r w:rsidRPr="00293B44">
              <w:rPr>
                <w:bCs/>
                <w:color w:val="000000"/>
              </w:rPr>
              <w:t>i.e.</w:t>
            </w:r>
            <w:proofErr w:type="gramEnd"/>
            <w:r w:rsidRPr="00293B44">
              <w:rPr>
                <w:bCs/>
                <w:color w:val="000000"/>
              </w:rPr>
              <w:t xml:space="preserve"> Msg1.</w:t>
            </w:r>
          </w:p>
          <w:p w14:paraId="1B4FCC6D" w14:textId="77777777" w:rsidR="00467C7C" w:rsidRPr="00293B44" w:rsidRDefault="00467C7C" w:rsidP="00467C7C">
            <w:pPr>
              <w:pStyle w:val="ListParagraph"/>
              <w:numPr>
                <w:ilvl w:val="0"/>
                <w:numId w:val="42"/>
              </w:numPr>
              <w:spacing w:after="160" w:line="259" w:lineRule="auto"/>
              <w:rPr>
                <w:color w:val="000000"/>
                <w:u w:val="single"/>
              </w:rPr>
            </w:pPr>
            <w:r w:rsidRPr="00293B44">
              <w:rPr>
                <w:bCs/>
                <w:color w:val="000000"/>
              </w:rPr>
              <w:t>Note: the respective agreement can be used to derive requirements once feasibility of enhanced solution is confirmed</w:t>
            </w:r>
          </w:p>
          <w:p w14:paraId="5F622F90" w14:textId="77777777" w:rsidR="00467C7C" w:rsidRPr="00834E76" w:rsidRDefault="00467C7C" w:rsidP="00467C7C">
            <w:pPr>
              <w:rPr>
                <w:color w:val="000000"/>
                <w:u w:val="single"/>
              </w:rPr>
            </w:pPr>
            <w:r>
              <w:rPr>
                <w:color w:val="000000"/>
                <w:u w:val="single"/>
              </w:rPr>
              <w:t>E</w:t>
            </w:r>
            <w:r w:rsidRPr="00834E76">
              <w:rPr>
                <w:color w:val="000000"/>
                <w:u w:val="single"/>
              </w:rPr>
              <w:t>nding point of the enhanced measurement</w:t>
            </w:r>
          </w:p>
          <w:p w14:paraId="54C78978" w14:textId="77777777" w:rsidR="00467C7C" w:rsidRPr="00D51488" w:rsidRDefault="00467C7C" w:rsidP="00467C7C">
            <w:pPr>
              <w:rPr>
                <w:color w:val="000000"/>
              </w:rPr>
            </w:pPr>
            <w:r w:rsidRPr="00D51488">
              <w:rPr>
                <w:b/>
                <w:bCs/>
                <w:color w:val="000000"/>
              </w:rPr>
              <w:t>&lt;Agreement&gt;</w:t>
            </w:r>
          </w:p>
          <w:p w14:paraId="05F1987D" w14:textId="77777777" w:rsidR="00467C7C" w:rsidRPr="00834E76" w:rsidRDefault="00467C7C" w:rsidP="00467C7C">
            <w:pPr>
              <w:pStyle w:val="ListParagraph"/>
              <w:numPr>
                <w:ilvl w:val="0"/>
                <w:numId w:val="42"/>
              </w:numPr>
              <w:spacing w:after="160" w:line="259" w:lineRule="auto"/>
              <w:rPr>
                <w:lang w:val="en-US"/>
              </w:rPr>
            </w:pPr>
            <w:r w:rsidRPr="00834E76">
              <w:rPr>
                <w:lang w:val="en-US"/>
              </w:rPr>
              <w:t>The ending point of enhanced measurement at the reception of the RRC CONNECTED mode measurement configuration (the 1</w:t>
            </w:r>
            <w:r w:rsidRPr="00293B44">
              <w:rPr>
                <w:vertAlign w:val="superscript"/>
                <w:lang w:val="en-US"/>
              </w:rPr>
              <w:t>st</w:t>
            </w:r>
            <w:r w:rsidRPr="00834E76">
              <w:rPr>
                <w:lang w:val="en-US"/>
              </w:rPr>
              <w:t xml:space="preserve"> </w:t>
            </w:r>
            <w:proofErr w:type="spellStart"/>
            <w:r w:rsidRPr="00834E76">
              <w:rPr>
                <w:lang w:val="en-US"/>
              </w:rPr>
              <w:t>RRC_reconfiguration</w:t>
            </w:r>
            <w:proofErr w:type="spellEnd"/>
            <w:r w:rsidRPr="00834E76">
              <w:rPr>
                <w:lang w:val="en-US"/>
              </w:rPr>
              <w:t xml:space="preserve"> message)</w:t>
            </w:r>
          </w:p>
          <w:p w14:paraId="0746EBE6" w14:textId="73F4B488" w:rsidR="009A3EF0" w:rsidRPr="00D75C43" w:rsidRDefault="00467C7C" w:rsidP="00296BB9">
            <w:pPr>
              <w:pStyle w:val="ListParagraph"/>
              <w:numPr>
                <w:ilvl w:val="0"/>
                <w:numId w:val="42"/>
              </w:numPr>
              <w:spacing w:after="160" w:line="259" w:lineRule="auto"/>
              <w:rPr>
                <w:color w:val="000000"/>
              </w:rPr>
            </w:pPr>
            <w:r w:rsidRPr="00296BB9">
              <w:rPr>
                <w:bCs/>
                <w:color w:val="000000"/>
              </w:rPr>
              <w:t>Note: the respective agreement can be used to derive requirements once feasibility of enhanced solution is confirmed</w:t>
            </w:r>
          </w:p>
        </w:tc>
      </w:tr>
    </w:tbl>
    <w:p w14:paraId="42C26B34" w14:textId="77777777" w:rsidR="008C4405" w:rsidRDefault="008C4405" w:rsidP="00031D7E">
      <w:pPr>
        <w:pStyle w:val="Caption"/>
      </w:pPr>
    </w:p>
    <w:p w14:paraId="275ADE2E" w14:textId="6C72E5A9" w:rsidR="008C4405" w:rsidRDefault="00D82728" w:rsidP="008C4405">
      <w:pPr>
        <w:rPr>
          <w:color w:val="000000" w:themeColor="text1"/>
          <w:lang w:val="en-US"/>
        </w:rPr>
      </w:pPr>
      <w:proofErr w:type="gramStart"/>
      <w:r>
        <w:rPr>
          <w:color w:val="000000" w:themeColor="text1"/>
          <w:lang w:val="en-US"/>
        </w:rPr>
        <w:t>However</w:t>
      </w:r>
      <w:proofErr w:type="gramEnd"/>
      <w:r>
        <w:rPr>
          <w:color w:val="000000" w:themeColor="text1"/>
          <w:lang w:val="en-US"/>
        </w:rPr>
        <w:t xml:space="preserve"> when we discuss the UE capability, to our understanding we have to </w:t>
      </w:r>
      <w:proofErr w:type="spellStart"/>
      <w:r>
        <w:rPr>
          <w:color w:val="000000" w:themeColor="text1"/>
          <w:lang w:val="en-US"/>
        </w:rPr>
        <w:t>taken</w:t>
      </w:r>
      <w:proofErr w:type="spellEnd"/>
      <w:r>
        <w:rPr>
          <w:color w:val="000000" w:themeColor="text1"/>
          <w:lang w:val="en-US"/>
        </w:rPr>
        <w:t xml:space="preserve"> in consideration of whether the UE support Rel-16 EMR for solution 1.</w:t>
      </w:r>
    </w:p>
    <w:p w14:paraId="79391AE6" w14:textId="63E65C62" w:rsidR="00D82728" w:rsidRDefault="00D82728" w:rsidP="008C4405">
      <w:pPr>
        <w:rPr>
          <w:color w:val="000000" w:themeColor="text1"/>
          <w:lang w:val="en-US"/>
        </w:rPr>
      </w:pPr>
      <w:r>
        <w:rPr>
          <w:color w:val="000000" w:themeColor="text1"/>
          <w:lang w:val="en-US"/>
        </w:rPr>
        <w:t xml:space="preserve">For UE do not support EMR capability, there is no </w:t>
      </w:r>
      <w:r w:rsidR="008B7B28">
        <w:rPr>
          <w:color w:val="000000" w:themeColor="text1"/>
          <w:lang w:val="en-US"/>
        </w:rPr>
        <w:t xml:space="preserve">EMR dedicated </w:t>
      </w:r>
      <w:proofErr w:type="spellStart"/>
      <w:r w:rsidR="008B7B28">
        <w:rPr>
          <w:color w:val="000000" w:themeColor="text1"/>
          <w:lang w:val="en-US"/>
        </w:rPr>
        <w:t>signalling</w:t>
      </w:r>
      <w:proofErr w:type="spellEnd"/>
      <w:r w:rsidR="008B7B28">
        <w:rPr>
          <w:color w:val="000000" w:themeColor="text1"/>
          <w:lang w:val="en-US"/>
        </w:rPr>
        <w:t xml:space="preserve"> for example the Idle/Inactive measurement configuration at </w:t>
      </w:r>
      <w:proofErr w:type="spellStart"/>
      <w:r w:rsidR="008B7B28">
        <w:rPr>
          <w:color w:val="000000" w:themeColor="text1"/>
          <w:lang w:val="en-US"/>
        </w:rPr>
        <w:t>RRC_Release</w:t>
      </w:r>
      <w:proofErr w:type="spellEnd"/>
      <w:r w:rsidR="008B7B28">
        <w:rPr>
          <w:color w:val="000000" w:themeColor="text1"/>
          <w:lang w:val="en-US"/>
        </w:rPr>
        <w:t xml:space="preserve"> and the dedicated UE variable for storing the UE measurement results</w:t>
      </w:r>
      <w:r w:rsidR="0052593E">
        <w:rPr>
          <w:color w:val="000000" w:themeColor="text1"/>
          <w:lang w:val="en-US"/>
        </w:rPr>
        <w:t>.</w:t>
      </w:r>
    </w:p>
    <w:p w14:paraId="310238EE" w14:textId="083F6F4E" w:rsidR="0052593E" w:rsidRDefault="0052593E" w:rsidP="008C4405">
      <w:pPr>
        <w:rPr>
          <w:color w:val="000000" w:themeColor="text1"/>
          <w:lang w:val="en-US"/>
        </w:rPr>
      </w:pPr>
      <w:r>
        <w:rPr>
          <w:color w:val="000000" w:themeColor="text1"/>
          <w:lang w:val="en-US"/>
        </w:rPr>
        <w:t>Even though the RAN2 discussion is already being trigged in regarding how to report cell-reselection measurement</w:t>
      </w:r>
      <w:r w:rsidR="00505857">
        <w:rPr>
          <w:color w:val="000000" w:themeColor="text1"/>
          <w:lang w:val="en-US"/>
        </w:rPr>
        <w:t xml:space="preserve">. Current RAN2 agreement is </w:t>
      </w:r>
      <w:r w:rsidR="0083466C">
        <w:rPr>
          <w:color w:val="000000" w:themeColor="text1"/>
          <w:lang w:val="en-US"/>
        </w:rPr>
        <w:t xml:space="preserve">to </w:t>
      </w:r>
      <w:proofErr w:type="spellStart"/>
      <w:r w:rsidR="0083466C">
        <w:rPr>
          <w:color w:val="000000" w:themeColor="text1"/>
          <w:lang w:val="en-US"/>
        </w:rPr>
        <w:t>resuse</w:t>
      </w:r>
      <w:proofErr w:type="spellEnd"/>
      <w:r w:rsidR="0083466C">
        <w:rPr>
          <w:color w:val="000000" w:themeColor="text1"/>
          <w:lang w:val="en-US"/>
        </w:rPr>
        <w:t xml:space="preserve"> the EMR to </w:t>
      </w:r>
      <w:proofErr w:type="spellStart"/>
      <w:r w:rsidR="00C30451">
        <w:rPr>
          <w:color w:val="000000" w:themeColor="text1"/>
          <w:lang w:val="en-US"/>
        </w:rPr>
        <w:t>great extend</w:t>
      </w:r>
      <w:proofErr w:type="spellEnd"/>
      <w:r w:rsidR="00C30451">
        <w:rPr>
          <w:color w:val="000000" w:themeColor="text1"/>
          <w:lang w:val="en-US"/>
        </w:rPr>
        <w:t xml:space="preserve">. </w:t>
      </w:r>
      <w:r w:rsidR="00B15399">
        <w:rPr>
          <w:color w:val="000000" w:themeColor="text1"/>
          <w:lang w:val="en-US"/>
        </w:rPr>
        <w:t xml:space="preserve">Whether to report and how to report </w:t>
      </w:r>
      <w:proofErr w:type="gramStart"/>
      <w:r w:rsidR="00B15399">
        <w:rPr>
          <w:color w:val="000000" w:themeColor="text1"/>
          <w:lang w:val="en-US"/>
        </w:rPr>
        <w:t>these measurement</w:t>
      </w:r>
      <w:proofErr w:type="gramEnd"/>
      <w:r w:rsidR="00B15399">
        <w:rPr>
          <w:color w:val="000000" w:themeColor="text1"/>
          <w:lang w:val="en-US"/>
        </w:rPr>
        <w:t xml:space="preserve"> is still upon RAN2 discussion.</w:t>
      </w:r>
    </w:p>
    <w:p w14:paraId="4383F20D" w14:textId="3D4D7472" w:rsidR="00016C6C" w:rsidRDefault="00016C6C" w:rsidP="008C4405">
      <w:pPr>
        <w:rPr>
          <w:color w:val="000000" w:themeColor="text1"/>
          <w:lang w:val="en-US"/>
        </w:rPr>
      </w:pPr>
      <w:r>
        <w:rPr>
          <w:color w:val="000000" w:themeColor="text1"/>
          <w:lang w:val="en-US"/>
        </w:rPr>
        <w:t xml:space="preserve">Based on the RAN4-106 bis-e meeting agreement, Rel-18 </w:t>
      </w:r>
      <w:r w:rsidR="00296BB9">
        <w:rPr>
          <w:color w:val="000000" w:themeColor="text1"/>
          <w:lang w:val="en-US"/>
        </w:rPr>
        <w:t xml:space="preserve">two separate solution will be independent capability, we think it is necessary to clarify </w:t>
      </w:r>
      <w:r w:rsidR="00D452F2">
        <w:rPr>
          <w:color w:val="000000" w:themeColor="text1"/>
          <w:lang w:val="en-US"/>
        </w:rPr>
        <w:t>how Rel-16 EMR and Rel-18 Sell/SCG setup enhancement can coexist.</w:t>
      </w:r>
    </w:p>
    <w:tbl>
      <w:tblPr>
        <w:tblStyle w:val="TableGrid"/>
        <w:tblW w:w="0" w:type="auto"/>
        <w:tblLook w:val="04A0" w:firstRow="1" w:lastRow="0" w:firstColumn="1" w:lastColumn="0" w:noHBand="0" w:noVBand="1"/>
      </w:tblPr>
      <w:tblGrid>
        <w:gridCol w:w="9629"/>
      </w:tblGrid>
      <w:tr w:rsidR="00016C6C" w14:paraId="5E15C378" w14:textId="77777777" w:rsidTr="00016C6C">
        <w:tc>
          <w:tcPr>
            <w:tcW w:w="9629" w:type="dxa"/>
          </w:tcPr>
          <w:p w14:paraId="03F8AACA" w14:textId="77777777" w:rsidR="00016C6C" w:rsidRPr="00D51488" w:rsidRDefault="00016C6C" w:rsidP="00016C6C">
            <w:pPr>
              <w:rPr>
                <w:b/>
                <w:bCs/>
                <w:color w:val="000000"/>
              </w:rPr>
            </w:pPr>
            <w:r w:rsidRPr="00D51488">
              <w:rPr>
                <w:b/>
                <w:bCs/>
                <w:color w:val="000000"/>
              </w:rPr>
              <w:t>RAN4 #106-bis-e: R4-2306396</w:t>
            </w:r>
            <w:r w:rsidRPr="00D51488">
              <w:rPr>
                <w:color w:val="000000"/>
              </w:rPr>
              <w:br/>
            </w:r>
            <w:r w:rsidRPr="00D51488">
              <w:rPr>
                <w:b/>
                <w:bCs/>
                <w:color w:val="000000"/>
              </w:rPr>
              <w:t>&lt;Agreement&gt;:</w:t>
            </w:r>
          </w:p>
          <w:p w14:paraId="55F9754C" w14:textId="75BCB2D7" w:rsidR="00016C6C" w:rsidRDefault="00016C6C" w:rsidP="00016C6C">
            <w:pPr>
              <w:rPr>
                <w:lang w:val="sv-SE" w:eastAsia="ja-JP"/>
              </w:rPr>
            </w:pPr>
            <w:r w:rsidRPr="00D51488">
              <w:rPr>
                <w:color w:val="000000"/>
              </w:rPr>
              <w:t>Solution based on existing measurement and solution based on enhanced measurement are not mutual exclusive. The two solutions are be discussed in parallel.</w:t>
            </w:r>
          </w:p>
        </w:tc>
      </w:tr>
    </w:tbl>
    <w:p w14:paraId="55E6DA8D" w14:textId="77777777" w:rsidR="00016C6C" w:rsidRDefault="00016C6C" w:rsidP="008C4405">
      <w:pPr>
        <w:rPr>
          <w:lang w:val="sv-SE" w:eastAsia="ja-JP"/>
        </w:rPr>
      </w:pPr>
    </w:p>
    <w:p w14:paraId="402715D7" w14:textId="3AF4CD8C" w:rsidR="00D452F2" w:rsidRDefault="00B15399" w:rsidP="008C4405">
      <w:pPr>
        <w:rPr>
          <w:lang w:val="sv-SE" w:eastAsia="ja-JP"/>
        </w:rPr>
      </w:pPr>
      <w:r>
        <w:rPr>
          <w:lang w:val="sv-SE" w:eastAsia="ja-JP"/>
        </w:rPr>
        <w:t>For UE support both Rel-16 and Rel-18 capability</w:t>
      </w:r>
      <w:r w:rsidR="006A0F69">
        <w:rPr>
          <w:lang w:val="sv-SE" w:eastAsia="ja-JP"/>
        </w:rPr>
        <w:t xml:space="preserve"> solution 1 and solutio 2 </w:t>
      </w:r>
      <w:r>
        <w:rPr>
          <w:lang w:val="sv-SE" w:eastAsia="ja-JP"/>
        </w:rPr>
        <w:t>, there shall be no issues as even the cell-reselection measurement can not be reported , the Rel-16 EMR shall work with Rel-18 solution 2 capability.</w:t>
      </w:r>
    </w:p>
    <w:p w14:paraId="60396187" w14:textId="53130725" w:rsidR="00B15399" w:rsidRDefault="00B15399" w:rsidP="008C4405">
      <w:pPr>
        <w:rPr>
          <w:lang w:val="sv-SE" w:eastAsia="ja-JP"/>
        </w:rPr>
      </w:pPr>
      <w:r>
        <w:rPr>
          <w:lang w:val="sv-SE" w:eastAsia="ja-JP"/>
        </w:rPr>
        <w:t xml:space="preserve">For UE support only </w:t>
      </w:r>
      <w:r w:rsidR="00C37E3B">
        <w:rPr>
          <w:lang w:val="sv-SE" w:eastAsia="ja-JP"/>
        </w:rPr>
        <w:t>Rel-18 solution 1</w:t>
      </w:r>
      <w:r w:rsidR="0053679B" w:rsidRPr="0053679B">
        <w:rPr>
          <w:lang w:val="sv-SE" w:eastAsia="ja-JP"/>
        </w:rPr>
        <w:t xml:space="preserve"> </w:t>
      </w:r>
      <w:r w:rsidR="0053679B">
        <w:rPr>
          <w:lang w:val="sv-SE" w:eastAsia="ja-JP"/>
        </w:rPr>
        <w:t>cababiliity</w:t>
      </w:r>
      <w:r w:rsidR="00C37E3B">
        <w:rPr>
          <w:lang w:val="sv-SE" w:eastAsia="ja-JP"/>
        </w:rPr>
        <w:t xml:space="preserve">, which is the </w:t>
      </w:r>
      <w:r w:rsidR="00006605">
        <w:rPr>
          <w:lang w:val="sv-SE" w:eastAsia="ja-JP"/>
        </w:rPr>
        <w:t>exsiting measurement</w:t>
      </w:r>
      <w:r w:rsidR="006C5178">
        <w:rPr>
          <w:lang w:val="sv-SE" w:eastAsia="ja-JP"/>
        </w:rPr>
        <w:t>, how and whether to report cell-reselection measurement results still upon RAN2 discussion.</w:t>
      </w:r>
    </w:p>
    <w:p w14:paraId="19442E0E" w14:textId="1A85891A" w:rsidR="006C5178" w:rsidRDefault="006C5178" w:rsidP="008C4405">
      <w:pPr>
        <w:rPr>
          <w:lang w:val="sv-SE" w:eastAsia="ja-JP"/>
        </w:rPr>
      </w:pPr>
      <w:r>
        <w:rPr>
          <w:lang w:val="sv-SE" w:eastAsia="ja-JP"/>
        </w:rPr>
        <w:t>For UE support only Rel-18 solution 2</w:t>
      </w:r>
      <w:r w:rsidR="0053679B" w:rsidRPr="0053679B">
        <w:rPr>
          <w:lang w:val="sv-SE" w:eastAsia="ja-JP"/>
        </w:rPr>
        <w:t xml:space="preserve"> </w:t>
      </w:r>
      <w:r w:rsidR="0053679B">
        <w:rPr>
          <w:lang w:val="sv-SE" w:eastAsia="ja-JP"/>
        </w:rPr>
        <w:t>capability</w:t>
      </w:r>
      <w:r>
        <w:rPr>
          <w:lang w:val="sv-SE" w:eastAsia="ja-JP"/>
        </w:rPr>
        <w:t xml:space="preserve">, </w:t>
      </w:r>
      <w:r w:rsidR="00573F2F">
        <w:rPr>
          <w:lang w:val="sv-SE" w:eastAsia="ja-JP"/>
        </w:rPr>
        <w:t>which is based on the enhanced measurement</w:t>
      </w:r>
      <w:r w:rsidR="0098563A">
        <w:rPr>
          <w:lang w:val="sv-SE" w:eastAsia="ja-JP"/>
        </w:rPr>
        <w:t xml:space="preserve"> start from paging /msg 1</w:t>
      </w:r>
      <w:r w:rsidR="00573F2F">
        <w:rPr>
          <w:lang w:val="sv-SE" w:eastAsia="ja-JP"/>
        </w:rPr>
        <w:t xml:space="preserve"> </w:t>
      </w:r>
      <w:r w:rsidR="00D32492">
        <w:rPr>
          <w:lang w:val="sv-SE" w:eastAsia="ja-JP"/>
        </w:rPr>
        <w:t xml:space="preserve">we are question how this can be done and </w:t>
      </w:r>
      <w:r w:rsidR="0098563A">
        <w:rPr>
          <w:lang w:val="sv-SE" w:eastAsia="ja-JP"/>
        </w:rPr>
        <w:t>it is also up to RAN2 how to configure the UE and how to report the measurement</w:t>
      </w:r>
      <w:r w:rsidR="00A436A6">
        <w:rPr>
          <w:lang w:val="sv-SE" w:eastAsia="ja-JP"/>
        </w:rPr>
        <w:t xml:space="preserve"> as current EMR signalling does not cover this type of measurement.</w:t>
      </w:r>
    </w:p>
    <w:p w14:paraId="6EFB33D6" w14:textId="5AD5A718" w:rsidR="0053679B" w:rsidRDefault="0053679B" w:rsidP="008C4405">
      <w:pPr>
        <w:rPr>
          <w:lang w:val="sv-SE" w:eastAsia="ja-JP"/>
        </w:rPr>
      </w:pPr>
      <w:r>
        <w:rPr>
          <w:lang w:val="sv-SE" w:eastAsia="ja-JP"/>
        </w:rPr>
        <w:t>Also to mention, Rel-18 solution 2 capability can work together with either Rel-18 solution 1 capability and Rel-16 EMR.</w:t>
      </w:r>
    </w:p>
    <w:tbl>
      <w:tblPr>
        <w:tblStyle w:val="TableGrid"/>
        <w:tblW w:w="0" w:type="auto"/>
        <w:tblLook w:val="04A0" w:firstRow="1" w:lastRow="0" w:firstColumn="1" w:lastColumn="0" w:noHBand="0" w:noVBand="1"/>
      </w:tblPr>
      <w:tblGrid>
        <w:gridCol w:w="3209"/>
        <w:gridCol w:w="3210"/>
        <w:gridCol w:w="3210"/>
      </w:tblGrid>
      <w:tr w:rsidR="003C5868" w14:paraId="4A0EC84F" w14:textId="77777777" w:rsidTr="003C5868">
        <w:tc>
          <w:tcPr>
            <w:tcW w:w="3209" w:type="dxa"/>
          </w:tcPr>
          <w:p w14:paraId="4F8FF9AF" w14:textId="38562FAF" w:rsidR="003C5868" w:rsidRDefault="003C5868" w:rsidP="008C4405">
            <w:pPr>
              <w:rPr>
                <w:lang w:val="sv-SE" w:eastAsia="ja-JP"/>
              </w:rPr>
            </w:pPr>
            <w:r>
              <w:rPr>
                <w:lang w:val="sv-SE" w:eastAsia="ja-JP"/>
              </w:rPr>
              <w:t xml:space="preserve">Capability </w:t>
            </w:r>
          </w:p>
        </w:tc>
        <w:tc>
          <w:tcPr>
            <w:tcW w:w="3210" w:type="dxa"/>
          </w:tcPr>
          <w:p w14:paraId="616A95F9" w14:textId="026E7E7F" w:rsidR="003C5868" w:rsidRDefault="003C5868" w:rsidP="008C4405">
            <w:pPr>
              <w:rPr>
                <w:lang w:val="sv-SE" w:eastAsia="ja-JP"/>
              </w:rPr>
            </w:pPr>
            <w:r>
              <w:rPr>
                <w:lang w:val="sv-SE" w:eastAsia="ja-JP"/>
              </w:rPr>
              <w:t>Can work independ</w:t>
            </w:r>
            <w:r w:rsidR="0000476F">
              <w:rPr>
                <w:lang w:val="sv-SE" w:eastAsia="ja-JP"/>
              </w:rPr>
              <w:t>ently?</w:t>
            </w:r>
          </w:p>
        </w:tc>
        <w:tc>
          <w:tcPr>
            <w:tcW w:w="3210" w:type="dxa"/>
          </w:tcPr>
          <w:p w14:paraId="510864C5" w14:textId="1E4C76D2" w:rsidR="003C5868" w:rsidRDefault="0000476F" w:rsidP="008C4405">
            <w:pPr>
              <w:rPr>
                <w:lang w:val="sv-SE" w:eastAsia="ja-JP"/>
              </w:rPr>
            </w:pPr>
            <w:r>
              <w:rPr>
                <w:lang w:val="sv-SE" w:eastAsia="ja-JP"/>
              </w:rPr>
              <w:t>Can coexsit with?</w:t>
            </w:r>
          </w:p>
        </w:tc>
      </w:tr>
      <w:tr w:rsidR="003C5868" w14:paraId="1ACE568E" w14:textId="77777777" w:rsidTr="003C5868">
        <w:tc>
          <w:tcPr>
            <w:tcW w:w="3209" w:type="dxa"/>
          </w:tcPr>
          <w:p w14:paraId="34276A5F" w14:textId="5489E95E" w:rsidR="003C5868" w:rsidRDefault="0000476F" w:rsidP="008C4405">
            <w:pPr>
              <w:rPr>
                <w:lang w:val="sv-SE" w:eastAsia="ja-JP"/>
              </w:rPr>
            </w:pPr>
            <w:r>
              <w:rPr>
                <w:lang w:val="sv-SE" w:eastAsia="ja-JP"/>
              </w:rPr>
              <w:t>Rel-16 EMR</w:t>
            </w:r>
          </w:p>
        </w:tc>
        <w:tc>
          <w:tcPr>
            <w:tcW w:w="3210" w:type="dxa"/>
          </w:tcPr>
          <w:p w14:paraId="67289906" w14:textId="1F14B3EB" w:rsidR="003C5868" w:rsidRDefault="0000476F" w:rsidP="008C4405">
            <w:pPr>
              <w:rPr>
                <w:lang w:val="sv-SE" w:eastAsia="ja-JP"/>
              </w:rPr>
            </w:pPr>
            <w:r>
              <w:rPr>
                <w:lang w:val="sv-SE" w:eastAsia="ja-JP"/>
              </w:rPr>
              <w:t>Y</w:t>
            </w:r>
            <w:r w:rsidR="00EE4AB2">
              <w:rPr>
                <w:lang w:val="sv-SE" w:eastAsia="ja-JP"/>
              </w:rPr>
              <w:t>ES</w:t>
            </w:r>
          </w:p>
        </w:tc>
        <w:tc>
          <w:tcPr>
            <w:tcW w:w="3210" w:type="dxa"/>
          </w:tcPr>
          <w:p w14:paraId="1B836535" w14:textId="6B5FF6D1" w:rsidR="0000476F" w:rsidRDefault="0000476F" w:rsidP="008C4405">
            <w:pPr>
              <w:rPr>
                <w:lang w:val="sv-SE" w:eastAsia="ja-JP"/>
              </w:rPr>
            </w:pPr>
            <w:r>
              <w:rPr>
                <w:lang w:val="sv-SE" w:eastAsia="ja-JP"/>
              </w:rPr>
              <w:t xml:space="preserve">Rel-18 solution1 </w:t>
            </w:r>
            <w:r w:rsidR="00EE4AB2">
              <w:rPr>
                <w:lang w:val="sv-SE" w:eastAsia="ja-JP"/>
              </w:rPr>
              <w:t xml:space="preserve">&amp; solution 2 </w:t>
            </w:r>
            <w:r>
              <w:rPr>
                <w:lang w:val="sv-SE" w:eastAsia="ja-JP"/>
              </w:rPr>
              <w:t xml:space="preserve">capability </w:t>
            </w:r>
          </w:p>
        </w:tc>
      </w:tr>
      <w:tr w:rsidR="003C5868" w14:paraId="6D0FCA6C" w14:textId="77777777" w:rsidTr="003C5868">
        <w:tc>
          <w:tcPr>
            <w:tcW w:w="3209" w:type="dxa"/>
          </w:tcPr>
          <w:p w14:paraId="78DB572E" w14:textId="06AC8D65" w:rsidR="003C5868" w:rsidRDefault="00EE4AB2" w:rsidP="008C4405">
            <w:pPr>
              <w:rPr>
                <w:lang w:val="sv-SE" w:eastAsia="ja-JP"/>
              </w:rPr>
            </w:pPr>
            <w:r>
              <w:rPr>
                <w:lang w:val="sv-SE" w:eastAsia="ja-JP"/>
              </w:rPr>
              <w:lastRenderedPageBreak/>
              <w:t xml:space="preserve">Rel-18 solution 1 </w:t>
            </w:r>
          </w:p>
        </w:tc>
        <w:tc>
          <w:tcPr>
            <w:tcW w:w="3210" w:type="dxa"/>
          </w:tcPr>
          <w:p w14:paraId="11AC7880" w14:textId="4ECCC5F2" w:rsidR="003C5868" w:rsidRDefault="00EE4AB2" w:rsidP="008C4405">
            <w:pPr>
              <w:rPr>
                <w:lang w:val="sv-SE" w:eastAsia="ja-JP"/>
              </w:rPr>
            </w:pPr>
            <w:r>
              <w:rPr>
                <w:lang w:val="sv-SE" w:eastAsia="ja-JP"/>
              </w:rPr>
              <w:t>YES</w:t>
            </w:r>
          </w:p>
        </w:tc>
        <w:tc>
          <w:tcPr>
            <w:tcW w:w="3210" w:type="dxa"/>
          </w:tcPr>
          <w:p w14:paraId="2097727C" w14:textId="6CD8989F" w:rsidR="003C5868" w:rsidRDefault="00EE4AB2" w:rsidP="008C4405">
            <w:pPr>
              <w:rPr>
                <w:lang w:val="sv-SE" w:eastAsia="ja-JP"/>
              </w:rPr>
            </w:pPr>
            <w:r>
              <w:rPr>
                <w:lang w:val="sv-SE" w:eastAsia="ja-JP"/>
              </w:rPr>
              <w:t xml:space="preserve">Rel-16 </w:t>
            </w:r>
            <w:r w:rsidR="00FB4627">
              <w:rPr>
                <w:lang w:val="sv-SE" w:eastAsia="ja-JP"/>
              </w:rPr>
              <w:t>EMR</w:t>
            </w:r>
            <w:r w:rsidR="00FD5751">
              <w:rPr>
                <w:lang w:val="sv-SE" w:eastAsia="ja-JP"/>
              </w:rPr>
              <w:t xml:space="preserve"> &amp; Rel-18 solution 2</w:t>
            </w:r>
          </w:p>
        </w:tc>
      </w:tr>
      <w:tr w:rsidR="003C5868" w14:paraId="4F6BC0B2" w14:textId="77777777" w:rsidTr="003C5868">
        <w:tc>
          <w:tcPr>
            <w:tcW w:w="3209" w:type="dxa"/>
          </w:tcPr>
          <w:p w14:paraId="11D5871A" w14:textId="1337450D" w:rsidR="003C5868" w:rsidRDefault="00FD5751" w:rsidP="008C4405">
            <w:pPr>
              <w:rPr>
                <w:lang w:val="sv-SE" w:eastAsia="ja-JP"/>
              </w:rPr>
            </w:pPr>
            <w:r>
              <w:rPr>
                <w:lang w:val="sv-SE" w:eastAsia="ja-JP"/>
              </w:rPr>
              <w:t>Rel-18 solution 2</w:t>
            </w:r>
          </w:p>
        </w:tc>
        <w:tc>
          <w:tcPr>
            <w:tcW w:w="3210" w:type="dxa"/>
          </w:tcPr>
          <w:p w14:paraId="47AC9948" w14:textId="7E7D2D5F" w:rsidR="003C5868" w:rsidRDefault="00FD5751" w:rsidP="008C4405">
            <w:pPr>
              <w:rPr>
                <w:lang w:val="sv-SE" w:eastAsia="ja-JP"/>
              </w:rPr>
            </w:pPr>
            <w:r>
              <w:rPr>
                <w:lang w:val="sv-SE" w:eastAsia="ja-JP"/>
              </w:rPr>
              <w:t>No</w:t>
            </w:r>
          </w:p>
        </w:tc>
        <w:tc>
          <w:tcPr>
            <w:tcW w:w="3210" w:type="dxa"/>
          </w:tcPr>
          <w:p w14:paraId="438138C5" w14:textId="72405496" w:rsidR="003C5868" w:rsidRDefault="00FD5751" w:rsidP="008C4405">
            <w:pPr>
              <w:rPr>
                <w:lang w:val="sv-SE" w:eastAsia="ja-JP"/>
              </w:rPr>
            </w:pPr>
            <w:r>
              <w:rPr>
                <w:lang w:val="sv-SE" w:eastAsia="ja-JP"/>
              </w:rPr>
              <w:t>Rel-16 EMR &amp; Rel-18 solution 1</w:t>
            </w:r>
          </w:p>
        </w:tc>
      </w:tr>
    </w:tbl>
    <w:p w14:paraId="47847370" w14:textId="77777777" w:rsidR="00B54688" w:rsidRDefault="00B54688" w:rsidP="008C4405">
      <w:pPr>
        <w:rPr>
          <w:lang w:val="sv-SE" w:eastAsia="ja-JP"/>
        </w:rPr>
      </w:pPr>
    </w:p>
    <w:p w14:paraId="1A1BC0F9" w14:textId="49C09500" w:rsidR="002679A8" w:rsidRPr="008C4405" w:rsidRDefault="002679A8" w:rsidP="002679A8">
      <w:pPr>
        <w:pStyle w:val="Caption"/>
      </w:pPr>
      <w:bookmarkStart w:id="5" w:name="_Toc148608363"/>
      <w:bookmarkStart w:id="6" w:name="_Toc148608375"/>
      <w:bookmarkStart w:id="7" w:name="_Toc149834746"/>
      <w:r>
        <w:t xml:space="preserve">Proposal </w:t>
      </w:r>
      <w:r>
        <w:fldChar w:fldCharType="begin"/>
      </w:r>
      <w:r>
        <w:instrText xml:space="preserve"> SEQ Proposal \* ARABIC </w:instrText>
      </w:r>
      <w:r>
        <w:fldChar w:fldCharType="separate"/>
      </w:r>
      <w:r>
        <w:rPr>
          <w:noProof/>
        </w:rPr>
        <w:t>1</w:t>
      </w:r>
      <w:r>
        <w:fldChar w:fldCharType="end"/>
      </w:r>
      <w:r>
        <w:t>:</w:t>
      </w:r>
      <w:r w:rsidRPr="002679A8">
        <w:rPr>
          <w:lang w:val="en-US"/>
        </w:rPr>
        <w:t xml:space="preserve"> </w:t>
      </w:r>
      <w:r>
        <w:rPr>
          <w:lang w:val="en-US"/>
        </w:rPr>
        <w:t xml:space="preserve">RAN 4 shall align view on how Rel-16 capability and Rel-18 capability coexist and indicate RAN2 for </w:t>
      </w:r>
      <w:proofErr w:type="spellStart"/>
      <w:r>
        <w:rPr>
          <w:lang w:val="en-US"/>
        </w:rPr>
        <w:t>signalling</w:t>
      </w:r>
      <w:proofErr w:type="spellEnd"/>
      <w:r>
        <w:rPr>
          <w:lang w:val="en-US"/>
        </w:rPr>
        <w:t xml:space="preserve"> design.</w:t>
      </w:r>
      <w:bookmarkEnd w:id="5"/>
      <w:bookmarkEnd w:id="6"/>
      <w:bookmarkEnd w:id="7"/>
    </w:p>
    <w:p w14:paraId="1AEEC49B" w14:textId="77777777" w:rsidR="00031D7E" w:rsidRPr="00031D7E" w:rsidRDefault="00031D7E" w:rsidP="00031D7E">
      <w:pPr>
        <w:rPr>
          <w:lang w:val="sv-SE" w:eastAsia="ja-JP"/>
        </w:rPr>
      </w:pPr>
    </w:p>
    <w:p w14:paraId="0E3EFA2E" w14:textId="49586E7F" w:rsidR="00000AB1" w:rsidRPr="002C5ADE" w:rsidRDefault="00000AB1" w:rsidP="00000AB1">
      <w:pPr>
        <w:pStyle w:val="Heading2"/>
        <w:rPr>
          <w:lang w:val="en-US"/>
        </w:rPr>
      </w:pPr>
      <w:r w:rsidRPr="002C5ADE">
        <w:rPr>
          <w:lang w:val="en-US"/>
        </w:rPr>
        <w:t xml:space="preserve">Sub-topic 2-2 solutions based on existing </w:t>
      </w:r>
      <w:proofErr w:type="gramStart"/>
      <w:r w:rsidRPr="002C5ADE">
        <w:rPr>
          <w:lang w:val="en-US"/>
        </w:rPr>
        <w:t>measurement</w:t>
      </w:r>
      <w:proofErr w:type="gramEnd"/>
      <w:r w:rsidRPr="002C5ADE">
        <w:rPr>
          <w:lang w:val="en-US"/>
        </w:rPr>
        <w:t xml:space="preserve"> </w:t>
      </w:r>
    </w:p>
    <w:tbl>
      <w:tblPr>
        <w:tblStyle w:val="TableGrid"/>
        <w:tblW w:w="0" w:type="auto"/>
        <w:tblLook w:val="04A0" w:firstRow="1" w:lastRow="0" w:firstColumn="1" w:lastColumn="0" w:noHBand="0" w:noVBand="1"/>
      </w:tblPr>
      <w:tblGrid>
        <w:gridCol w:w="9629"/>
      </w:tblGrid>
      <w:tr w:rsidR="001D6033" w14:paraId="560C17CB" w14:textId="77777777" w:rsidTr="001D6033">
        <w:tc>
          <w:tcPr>
            <w:tcW w:w="9629" w:type="dxa"/>
          </w:tcPr>
          <w:p w14:paraId="03D8436B" w14:textId="77777777" w:rsidR="0019098F" w:rsidRPr="00DD07C0" w:rsidRDefault="0019098F" w:rsidP="0019098F">
            <w:pPr>
              <w:rPr>
                <w:b/>
                <w:bCs/>
                <w:color w:val="000000" w:themeColor="text1"/>
                <w:u w:val="single"/>
                <w:lang w:val="en-US"/>
              </w:rPr>
            </w:pPr>
            <w:r w:rsidRPr="00DD07C0">
              <w:rPr>
                <w:b/>
                <w:color w:val="000000" w:themeColor="text1"/>
                <w:u w:val="single"/>
                <w:lang w:val="en-US"/>
              </w:rPr>
              <w:t xml:space="preserve">Issue 2-2-1: definition of ‘valid’ in solution based on existing </w:t>
            </w:r>
            <w:proofErr w:type="gramStart"/>
            <w:r w:rsidRPr="00DD07C0">
              <w:rPr>
                <w:b/>
                <w:color w:val="000000" w:themeColor="text1"/>
                <w:u w:val="single"/>
                <w:lang w:val="en-US"/>
              </w:rPr>
              <w:t>measurement</w:t>
            </w:r>
            <w:proofErr w:type="gramEnd"/>
          </w:p>
          <w:p w14:paraId="1A9F045D" w14:textId="57A70EBE" w:rsidR="0019098F" w:rsidRPr="004A4703" w:rsidRDefault="0019098F" w:rsidP="0019098F">
            <w:pPr>
              <w:pStyle w:val="ListParagraph"/>
              <w:numPr>
                <w:ilvl w:val="0"/>
                <w:numId w:val="17"/>
              </w:numPr>
              <w:spacing w:after="120"/>
              <w:ind w:left="360"/>
              <w:contextualSpacing w:val="0"/>
              <w:rPr>
                <w:color w:val="000000" w:themeColor="text1"/>
                <w:lang w:val="en-US"/>
              </w:rPr>
            </w:pPr>
            <w:r w:rsidRPr="004A4703">
              <w:rPr>
                <w:color w:val="000000" w:themeColor="text1"/>
                <w:lang w:val="en-US"/>
              </w:rPr>
              <w:t>Agreements</w:t>
            </w:r>
            <w:r>
              <w:rPr>
                <w:color w:val="000000" w:themeColor="text1"/>
                <w:lang w:val="en-US"/>
              </w:rPr>
              <w:t xml:space="preserve"> on RAN4 108-bis</w:t>
            </w:r>
          </w:p>
          <w:p w14:paraId="617728DE" w14:textId="77777777" w:rsidR="0019098F" w:rsidRPr="004A4703" w:rsidRDefault="0019098F" w:rsidP="0019098F">
            <w:pPr>
              <w:pStyle w:val="ListParagraph"/>
              <w:numPr>
                <w:ilvl w:val="0"/>
                <w:numId w:val="17"/>
              </w:numPr>
              <w:spacing w:after="120"/>
              <w:contextualSpacing w:val="0"/>
              <w:rPr>
                <w:color w:val="000000" w:themeColor="text1"/>
                <w:lang w:val="en-US"/>
              </w:rPr>
            </w:pPr>
            <w:r w:rsidRPr="004A4703">
              <w:rPr>
                <w:lang w:val="en-US"/>
              </w:rPr>
              <w:t xml:space="preserve">The measurements are considered valid if both of the following conditions are </w:t>
            </w:r>
            <w:proofErr w:type="gramStart"/>
            <w:r w:rsidRPr="004A4703">
              <w:rPr>
                <w:lang w:val="en-US"/>
              </w:rPr>
              <w:t>satisfied</w:t>
            </w:r>
            <w:proofErr w:type="gramEnd"/>
          </w:p>
          <w:p w14:paraId="3367B89F" w14:textId="77777777" w:rsidR="0019098F" w:rsidRPr="004A4703" w:rsidRDefault="0019098F" w:rsidP="0019098F">
            <w:pPr>
              <w:pStyle w:val="ListParagraph"/>
              <w:numPr>
                <w:ilvl w:val="1"/>
                <w:numId w:val="17"/>
              </w:numPr>
              <w:spacing w:after="120"/>
              <w:contextualSpacing w:val="0"/>
              <w:rPr>
                <w:lang w:val="en-US"/>
              </w:rPr>
            </w:pPr>
            <w:r w:rsidRPr="004A4703">
              <w:rPr>
                <w:lang w:val="en-US"/>
              </w:rPr>
              <w:t xml:space="preserve">A) the measurement </w:t>
            </w:r>
            <w:proofErr w:type="gramStart"/>
            <w:r w:rsidRPr="004A4703">
              <w:rPr>
                <w:lang w:val="en-US"/>
              </w:rPr>
              <w:t>are</w:t>
            </w:r>
            <w:proofErr w:type="gramEnd"/>
            <w:r w:rsidRPr="004A4703">
              <w:rPr>
                <w:lang w:val="en-US"/>
              </w:rPr>
              <w:t xml:space="preserve"> performed within the last [X] seconds before it is reported</w:t>
            </w:r>
          </w:p>
          <w:p w14:paraId="2D227BC9" w14:textId="77777777" w:rsidR="0019098F" w:rsidRPr="004A4703" w:rsidRDefault="0019098F" w:rsidP="0019098F">
            <w:pPr>
              <w:pStyle w:val="ListParagraph"/>
              <w:numPr>
                <w:ilvl w:val="2"/>
                <w:numId w:val="17"/>
              </w:numPr>
              <w:spacing w:after="120"/>
              <w:contextualSpacing w:val="0"/>
              <w:rPr>
                <w:lang w:val="en-US"/>
              </w:rPr>
            </w:pPr>
            <w:r w:rsidRPr="004A4703">
              <w:rPr>
                <w:lang w:val="en-US"/>
              </w:rPr>
              <w:t xml:space="preserve">X value is network configured. </w:t>
            </w:r>
            <w:proofErr w:type="spellStart"/>
            <w:r w:rsidRPr="004A4703">
              <w:rPr>
                <w:lang w:val="en-US"/>
              </w:rPr>
              <w:t>Signalling</w:t>
            </w:r>
            <w:proofErr w:type="spellEnd"/>
            <w:r w:rsidRPr="004A4703">
              <w:rPr>
                <w:lang w:val="en-US"/>
              </w:rPr>
              <w:t xml:space="preserve"> details are up to </w:t>
            </w:r>
            <w:proofErr w:type="gramStart"/>
            <w:r w:rsidRPr="004A4703">
              <w:rPr>
                <w:lang w:val="en-US"/>
              </w:rPr>
              <w:t>RAN2</w:t>
            </w:r>
            <w:proofErr w:type="gramEnd"/>
          </w:p>
          <w:p w14:paraId="1EF3A790" w14:textId="77777777" w:rsidR="0019098F" w:rsidRPr="004A4703" w:rsidRDefault="0019098F" w:rsidP="0019098F">
            <w:pPr>
              <w:pStyle w:val="ListParagraph"/>
              <w:numPr>
                <w:ilvl w:val="2"/>
                <w:numId w:val="17"/>
              </w:numPr>
              <w:spacing w:after="120"/>
              <w:contextualSpacing w:val="0"/>
              <w:rPr>
                <w:lang w:val="en-US"/>
              </w:rPr>
            </w:pPr>
            <w:r w:rsidRPr="004A4703">
              <w:rPr>
                <w:lang w:val="en-US"/>
              </w:rPr>
              <w:t xml:space="preserve">FFS on the X value(s) and will be decided by </w:t>
            </w:r>
            <w:proofErr w:type="gramStart"/>
            <w:r w:rsidRPr="004A4703">
              <w:rPr>
                <w:lang w:val="en-US"/>
              </w:rPr>
              <w:t>RAN4</w:t>
            </w:r>
            <w:proofErr w:type="gramEnd"/>
          </w:p>
          <w:p w14:paraId="046FF51D" w14:textId="77777777" w:rsidR="0019098F" w:rsidRPr="004A4703" w:rsidRDefault="0019098F" w:rsidP="0019098F">
            <w:pPr>
              <w:pStyle w:val="ListParagraph"/>
              <w:numPr>
                <w:ilvl w:val="2"/>
                <w:numId w:val="17"/>
              </w:numPr>
              <w:spacing w:after="120"/>
              <w:contextualSpacing w:val="0"/>
              <w:rPr>
                <w:lang w:val="en-US"/>
              </w:rPr>
            </w:pPr>
            <w:r w:rsidRPr="004A4703">
              <w:rPr>
                <w:lang w:val="en-US"/>
              </w:rPr>
              <w:t xml:space="preserve">If X is not </w:t>
            </w:r>
            <w:proofErr w:type="gramStart"/>
            <w:r w:rsidRPr="004A4703">
              <w:rPr>
                <w:lang w:val="en-US"/>
              </w:rPr>
              <w:t>defined</w:t>
            </w:r>
            <w:proofErr w:type="gramEnd"/>
            <w:r w:rsidRPr="004A4703">
              <w:rPr>
                <w:lang w:val="en-US"/>
              </w:rPr>
              <w:t xml:space="preserve"> then no requirements will be introduced</w:t>
            </w:r>
          </w:p>
          <w:p w14:paraId="561B1D0B" w14:textId="77777777" w:rsidR="0019098F" w:rsidRPr="004A4703" w:rsidRDefault="0019098F" w:rsidP="0019098F">
            <w:pPr>
              <w:pStyle w:val="ListParagraph"/>
              <w:numPr>
                <w:ilvl w:val="1"/>
                <w:numId w:val="17"/>
              </w:numPr>
              <w:spacing w:after="120"/>
              <w:contextualSpacing w:val="0"/>
              <w:rPr>
                <w:lang w:val="en-US"/>
              </w:rPr>
            </w:pPr>
            <w:r w:rsidRPr="004A4703">
              <w:rPr>
                <w:lang w:val="en-US"/>
              </w:rPr>
              <w:t>B) the reported measurement results satisfy measurement accuracy [at the measurement instance]</w:t>
            </w:r>
          </w:p>
          <w:p w14:paraId="4E921A69" w14:textId="586FB804" w:rsidR="001D6033" w:rsidRPr="0019098F" w:rsidRDefault="0019098F" w:rsidP="0019098F">
            <w:pPr>
              <w:pStyle w:val="ListParagraph"/>
              <w:numPr>
                <w:ilvl w:val="1"/>
                <w:numId w:val="17"/>
              </w:numPr>
              <w:spacing w:after="120"/>
              <w:contextualSpacing w:val="0"/>
              <w:rPr>
                <w:lang w:val="en-US"/>
              </w:rPr>
            </w:pPr>
            <w:r w:rsidRPr="004A4703">
              <w:rPr>
                <w:lang w:val="en-US"/>
              </w:rPr>
              <w:t>FFS on side conditions</w:t>
            </w:r>
          </w:p>
        </w:tc>
      </w:tr>
    </w:tbl>
    <w:p w14:paraId="33B0442E" w14:textId="77777777" w:rsidR="006916D6" w:rsidRDefault="006916D6" w:rsidP="009775D1">
      <w:pPr>
        <w:rPr>
          <w:szCs w:val="24"/>
          <w:lang w:eastAsia="zh-CN"/>
        </w:rPr>
      </w:pPr>
    </w:p>
    <w:p w14:paraId="1B38C80C" w14:textId="087577DF" w:rsidR="00E60CC4" w:rsidRDefault="002463E7" w:rsidP="007D7F17">
      <w:pPr>
        <w:rPr>
          <w:szCs w:val="24"/>
          <w:lang w:eastAsia="zh-CN"/>
        </w:rPr>
      </w:pPr>
      <w:r>
        <w:rPr>
          <w:szCs w:val="24"/>
          <w:lang w:eastAsia="zh-CN"/>
        </w:rPr>
        <w:t xml:space="preserve">Due to the validity </w:t>
      </w:r>
      <w:r w:rsidR="004768AC">
        <w:rPr>
          <w:szCs w:val="24"/>
          <w:lang w:eastAsia="zh-CN"/>
        </w:rPr>
        <w:t>time</w:t>
      </w:r>
      <w:r w:rsidR="00AA0BE9">
        <w:rPr>
          <w:szCs w:val="24"/>
          <w:lang w:eastAsia="zh-CN"/>
        </w:rPr>
        <w:t xml:space="preserve"> for reporting</w:t>
      </w:r>
      <w:r>
        <w:rPr>
          <w:szCs w:val="24"/>
          <w:lang w:eastAsia="zh-CN"/>
        </w:rPr>
        <w:t xml:space="preserve"> is a configurable value, our view on the value range</w:t>
      </w:r>
      <w:r w:rsidR="0055350A">
        <w:rPr>
          <w:szCs w:val="24"/>
          <w:lang w:eastAsia="zh-CN"/>
        </w:rPr>
        <w:t xml:space="preserve"> is to </w:t>
      </w:r>
      <w:r>
        <w:rPr>
          <w:szCs w:val="24"/>
          <w:lang w:eastAsia="zh-CN"/>
        </w:rPr>
        <w:t>cover</w:t>
      </w:r>
      <w:r w:rsidR="00AA0BE9">
        <w:rPr>
          <w:szCs w:val="24"/>
          <w:lang w:eastAsia="zh-CN"/>
        </w:rPr>
        <w:t xml:space="preserve"> </w:t>
      </w:r>
      <w:r>
        <w:rPr>
          <w:szCs w:val="24"/>
          <w:lang w:eastAsia="zh-CN"/>
        </w:rPr>
        <w:t xml:space="preserve">as many </w:t>
      </w:r>
      <w:proofErr w:type="gramStart"/>
      <w:r>
        <w:rPr>
          <w:szCs w:val="24"/>
          <w:lang w:eastAsia="zh-CN"/>
        </w:rPr>
        <w:t>scenario</w:t>
      </w:r>
      <w:proofErr w:type="gramEnd"/>
      <w:r>
        <w:rPr>
          <w:szCs w:val="24"/>
          <w:lang w:eastAsia="zh-CN"/>
        </w:rPr>
        <w:t xml:space="preserve"> as possible. </w:t>
      </w:r>
    </w:p>
    <w:p w14:paraId="5E9A86AE" w14:textId="5BCD554C" w:rsidR="00E47A81" w:rsidRDefault="009462B2" w:rsidP="007D7F17">
      <w:pPr>
        <w:rPr>
          <w:szCs w:val="24"/>
          <w:lang w:eastAsia="zh-CN"/>
        </w:rPr>
      </w:pPr>
      <w:r>
        <w:rPr>
          <w:szCs w:val="24"/>
          <w:lang w:eastAsia="zh-CN"/>
        </w:rPr>
        <w:t xml:space="preserve">As </w:t>
      </w:r>
      <w:proofErr w:type="spellStart"/>
      <w:r>
        <w:rPr>
          <w:szCs w:val="24"/>
          <w:lang w:eastAsia="zh-CN"/>
        </w:rPr>
        <w:t>illurstrated</w:t>
      </w:r>
      <w:proofErr w:type="spellEnd"/>
      <w:r>
        <w:rPr>
          <w:szCs w:val="24"/>
          <w:lang w:eastAsia="zh-CN"/>
        </w:rPr>
        <w:t xml:space="preserve"> in figure 1, the validity main purpose is to guarantee the measurement </w:t>
      </w:r>
      <w:r w:rsidR="008572A8">
        <w:rPr>
          <w:szCs w:val="24"/>
          <w:lang w:eastAsia="zh-CN"/>
        </w:rPr>
        <w:t xml:space="preserve">during </w:t>
      </w:r>
      <w:proofErr w:type="spellStart"/>
      <w:r w:rsidR="008572A8">
        <w:rPr>
          <w:szCs w:val="24"/>
          <w:lang w:eastAsia="zh-CN"/>
        </w:rPr>
        <w:t>Idle&amp;Inactive</w:t>
      </w:r>
      <w:proofErr w:type="spellEnd"/>
      <w:r w:rsidR="008572A8">
        <w:rPr>
          <w:szCs w:val="24"/>
          <w:lang w:eastAsia="zh-CN"/>
        </w:rPr>
        <w:t xml:space="preserve"> mode</w:t>
      </w:r>
      <w:r>
        <w:rPr>
          <w:szCs w:val="24"/>
          <w:lang w:eastAsia="zh-CN"/>
        </w:rPr>
        <w:t xml:space="preserve"> reported </w:t>
      </w:r>
      <w:r w:rsidR="008572A8">
        <w:rPr>
          <w:szCs w:val="24"/>
          <w:lang w:eastAsia="zh-CN"/>
        </w:rPr>
        <w:t xml:space="preserve">to the network. </w:t>
      </w:r>
      <w:r w:rsidR="00DE44B6">
        <w:rPr>
          <w:szCs w:val="24"/>
          <w:lang w:eastAsia="zh-CN"/>
        </w:rPr>
        <w:t xml:space="preserve">The validity value X shall </w:t>
      </w:r>
      <w:proofErr w:type="spellStart"/>
      <w:proofErr w:type="gramStart"/>
      <w:r w:rsidR="00DE44B6">
        <w:rPr>
          <w:szCs w:val="24"/>
          <w:lang w:eastAsia="zh-CN"/>
        </w:rPr>
        <w:t>taken</w:t>
      </w:r>
      <w:proofErr w:type="spellEnd"/>
      <w:proofErr w:type="gramEnd"/>
      <w:r w:rsidR="00DE44B6">
        <w:rPr>
          <w:szCs w:val="24"/>
          <w:lang w:eastAsia="zh-CN"/>
        </w:rPr>
        <w:t xml:space="preserve"> in consideration of </w:t>
      </w:r>
    </w:p>
    <w:p w14:paraId="6F4E250A" w14:textId="55542DCE" w:rsidR="00DE2727" w:rsidRDefault="00DE2727" w:rsidP="007D7F17">
      <w:pPr>
        <w:rPr>
          <w:szCs w:val="24"/>
          <w:lang w:eastAsia="zh-CN"/>
        </w:rPr>
      </w:pPr>
      <w:r w:rsidRPr="008572A8">
        <w:rPr>
          <w:noProof/>
          <w:szCs w:val="24"/>
          <w:lang w:eastAsia="zh-CN"/>
        </w:rPr>
        <w:drawing>
          <wp:inline distT="0" distB="0" distL="0" distR="0" wp14:anchorId="196E20E3" wp14:editId="30F07145">
            <wp:extent cx="5625986" cy="1882983"/>
            <wp:effectExtent l="0" t="0" r="0" b="0"/>
            <wp:docPr id="4" name="Picture 4">
              <a:extLst xmlns:a="http://schemas.openxmlformats.org/drawingml/2006/main">
                <a:ext uri="{FF2B5EF4-FFF2-40B4-BE49-F238E27FC236}">
                  <a16:creationId xmlns:a16="http://schemas.microsoft.com/office/drawing/2014/main" id="{D8149082-37EF-4299-B86F-B9FF69289F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8149082-37EF-4299-B86F-B9FF69289FA6}"/>
                        </a:ext>
                      </a:extLst>
                    </pic:cNvPr>
                    <pic:cNvPicPr>
                      <a:picLocks noChangeAspect="1"/>
                    </pic:cNvPicPr>
                  </pic:nvPicPr>
                  <pic:blipFill>
                    <a:blip r:embed="rId11"/>
                    <a:stretch>
                      <a:fillRect/>
                    </a:stretch>
                  </pic:blipFill>
                  <pic:spPr>
                    <a:xfrm>
                      <a:off x="0" y="0"/>
                      <a:ext cx="5625986" cy="1882983"/>
                    </a:xfrm>
                    <a:prstGeom prst="rect">
                      <a:avLst/>
                    </a:prstGeom>
                  </pic:spPr>
                </pic:pic>
              </a:graphicData>
            </a:graphic>
          </wp:inline>
        </w:drawing>
      </w:r>
    </w:p>
    <w:p w14:paraId="4676E3A3" w14:textId="135A845D" w:rsidR="0096403C" w:rsidRDefault="0096403C" w:rsidP="007D7F17">
      <w:pPr>
        <w:rPr>
          <w:szCs w:val="24"/>
          <w:lang w:eastAsia="zh-CN"/>
        </w:rPr>
      </w:pPr>
      <w:r>
        <w:rPr>
          <w:szCs w:val="24"/>
          <w:lang w:eastAsia="zh-CN"/>
        </w:rPr>
        <w:t>The difference between the Idle/Inactive mode duration and the T</w:t>
      </w:r>
      <w:r w:rsidRPr="0096403C">
        <w:rPr>
          <w:szCs w:val="24"/>
          <w:vertAlign w:val="subscript"/>
          <w:lang w:eastAsia="zh-CN"/>
        </w:rPr>
        <w:t>331</w:t>
      </w:r>
      <w:r>
        <w:rPr>
          <w:szCs w:val="24"/>
          <w:lang w:eastAsia="zh-CN"/>
        </w:rPr>
        <w:t xml:space="preserve"> timer configured </w:t>
      </w:r>
      <w:proofErr w:type="gramStart"/>
      <w:r>
        <w:rPr>
          <w:szCs w:val="24"/>
          <w:lang w:eastAsia="zh-CN"/>
        </w:rPr>
        <w:t>value</w:t>
      </w:r>
      <w:proofErr w:type="gramEnd"/>
    </w:p>
    <w:p w14:paraId="62B31A66" w14:textId="4C3C56C5" w:rsidR="00DE44B6" w:rsidRPr="00C91245" w:rsidRDefault="00DE44B6" w:rsidP="00DE44B6">
      <w:pPr>
        <w:pStyle w:val="ListParagraph"/>
        <w:numPr>
          <w:ilvl w:val="0"/>
          <w:numId w:val="44"/>
        </w:numPr>
        <w:rPr>
          <w:szCs w:val="24"/>
          <w:lang w:val="en-US" w:eastAsia="zh-CN"/>
        </w:rPr>
      </w:pPr>
      <w:r w:rsidRPr="00DE44B6">
        <w:rPr>
          <w:szCs w:val="24"/>
          <w:lang w:eastAsia="zh-CN"/>
        </w:rPr>
        <w:t>How long is the Idle</w:t>
      </w:r>
      <w:r w:rsidRPr="00DE44B6">
        <w:rPr>
          <w:szCs w:val="24"/>
          <w:lang w:val="en-US" w:eastAsia="zh-CN"/>
        </w:rPr>
        <w:t>/Inactive mode duration</w:t>
      </w:r>
      <w:r>
        <w:rPr>
          <w:szCs w:val="24"/>
          <w:lang w:val="en-US" w:eastAsia="zh-CN"/>
        </w:rPr>
        <w:t xml:space="preserve">: </w:t>
      </w:r>
      <w:r w:rsidR="00C91245">
        <w:rPr>
          <w:szCs w:val="24"/>
          <w:lang w:val="en-US" w:eastAsia="zh-CN"/>
        </w:rPr>
        <w:t>D = t</w:t>
      </w:r>
      <w:r w:rsidR="00C91245" w:rsidRPr="00C91245">
        <w:rPr>
          <w:szCs w:val="24"/>
          <w:vertAlign w:val="subscript"/>
          <w:lang w:val="en-US" w:eastAsia="zh-CN"/>
        </w:rPr>
        <w:t>2</w:t>
      </w:r>
      <w:r w:rsidR="00C91245">
        <w:rPr>
          <w:szCs w:val="24"/>
          <w:lang w:val="en-US" w:eastAsia="zh-CN"/>
        </w:rPr>
        <w:t>- t</w:t>
      </w:r>
      <w:r w:rsidR="00C91245" w:rsidRPr="00C91245">
        <w:rPr>
          <w:szCs w:val="24"/>
          <w:vertAlign w:val="subscript"/>
          <w:lang w:val="en-US" w:eastAsia="zh-CN"/>
        </w:rPr>
        <w:t>0</w:t>
      </w:r>
    </w:p>
    <w:p w14:paraId="1D5C6102" w14:textId="1294A5F3" w:rsidR="00C91245" w:rsidRPr="00423BA6" w:rsidRDefault="00C91245" w:rsidP="00DE44B6">
      <w:pPr>
        <w:pStyle w:val="ListParagraph"/>
        <w:numPr>
          <w:ilvl w:val="0"/>
          <w:numId w:val="44"/>
        </w:numPr>
        <w:rPr>
          <w:szCs w:val="24"/>
          <w:lang w:eastAsia="zh-CN"/>
        </w:rPr>
      </w:pPr>
      <w:r w:rsidRPr="00C91245">
        <w:rPr>
          <w:szCs w:val="24"/>
          <w:lang w:eastAsia="zh-CN"/>
        </w:rPr>
        <w:t>How</w:t>
      </w:r>
      <w:r>
        <w:rPr>
          <w:szCs w:val="24"/>
          <w:lang w:eastAsia="zh-CN"/>
        </w:rPr>
        <w:t xml:space="preserve"> long is the T</w:t>
      </w:r>
      <w:r w:rsidRPr="00C9466B">
        <w:rPr>
          <w:szCs w:val="24"/>
          <w:vertAlign w:val="subscript"/>
          <w:lang w:eastAsia="zh-CN"/>
        </w:rPr>
        <w:t>331</w:t>
      </w:r>
      <w:r>
        <w:rPr>
          <w:szCs w:val="24"/>
          <w:lang w:eastAsia="zh-CN"/>
        </w:rPr>
        <w:t xml:space="preserve"> timer is being configured:</w:t>
      </w:r>
      <w:r w:rsidR="00F631A8">
        <w:rPr>
          <w:szCs w:val="24"/>
          <w:lang w:eastAsia="zh-CN"/>
        </w:rPr>
        <w:t xml:space="preserve"> </w:t>
      </w:r>
      <w:proofErr w:type="gramStart"/>
      <w:r w:rsidR="00F631A8">
        <w:rPr>
          <w:szCs w:val="24"/>
          <w:lang w:eastAsia="zh-CN"/>
        </w:rPr>
        <w:t>Value</w:t>
      </w:r>
      <w:r w:rsidR="00C9466B" w:rsidRPr="00F631A8">
        <w:rPr>
          <w:szCs w:val="24"/>
          <w:vertAlign w:val="subscript"/>
          <w:lang w:eastAsia="zh-CN"/>
        </w:rPr>
        <w:t>T331</w:t>
      </w:r>
      <w:proofErr w:type="gramEnd"/>
      <w:r w:rsidRPr="00F631A8">
        <w:rPr>
          <w:szCs w:val="24"/>
          <w:vertAlign w:val="subscript"/>
          <w:lang w:eastAsia="zh-CN"/>
        </w:rPr>
        <w:t xml:space="preserve"> </w:t>
      </w:r>
    </w:p>
    <w:p w14:paraId="25558D82" w14:textId="76B4F346" w:rsidR="00423BA6" w:rsidRDefault="00423BA6" w:rsidP="00DE44B6">
      <w:pPr>
        <w:pStyle w:val="ListParagraph"/>
        <w:numPr>
          <w:ilvl w:val="0"/>
          <w:numId w:val="44"/>
        </w:numPr>
        <w:rPr>
          <w:szCs w:val="24"/>
          <w:lang w:eastAsia="zh-CN"/>
        </w:rPr>
      </w:pPr>
      <w:r w:rsidRPr="006E57B1">
        <w:rPr>
          <w:szCs w:val="24"/>
          <w:lang w:eastAsia="zh-CN"/>
        </w:rPr>
        <w:t>T</w:t>
      </w:r>
      <w:r w:rsidRPr="006E57B1">
        <w:rPr>
          <w:szCs w:val="24"/>
          <w:vertAlign w:val="subscript"/>
          <w:lang w:eastAsia="zh-CN"/>
        </w:rPr>
        <w:t>331</w:t>
      </w:r>
      <w:r w:rsidRPr="006E57B1">
        <w:rPr>
          <w:szCs w:val="24"/>
          <w:lang w:eastAsia="zh-CN"/>
        </w:rPr>
        <w:t xml:space="preserve"> value </w:t>
      </w:r>
    </w:p>
    <w:p w14:paraId="16E5BB7E" w14:textId="700058E1" w:rsidR="00423BA6" w:rsidRPr="0096403C" w:rsidRDefault="00423BA6" w:rsidP="00DE44B6">
      <w:pPr>
        <w:pStyle w:val="ListParagraph"/>
        <w:numPr>
          <w:ilvl w:val="0"/>
          <w:numId w:val="44"/>
        </w:numPr>
        <w:rPr>
          <w:szCs w:val="24"/>
          <w:lang w:eastAsia="zh-CN"/>
        </w:rPr>
      </w:pPr>
      <w:r>
        <w:rPr>
          <w:szCs w:val="24"/>
          <w:lang w:eastAsia="zh-CN"/>
        </w:rPr>
        <w:t>Statistic value of D</w:t>
      </w:r>
    </w:p>
    <w:p w14:paraId="6BAF1DA9" w14:textId="3835D154" w:rsidR="0096403C" w:rsidRPr="0096403C" w:rsidRDefault="00380028" w:rsidP="0096403C">
      <w:pPr>
        <w:rPr>
          <w:szCs w:val="24"/>
          <w:lang w:eastAsia="zh-CN"/>
        </w:rPr>
      </w:pPr>
      <w:r>
        <w:rPr>
          <w:szCs w:val="24"/>
          <w:lang w:eastAsia="zh-CN"/>
        </w:rPr>
        <w:t>Whether the cell reselection measurement is applicable for validate EMR measurement</w:t>
      </w:r>
    </w:p>
    <w:p w14:paraId="2AA71680" w14:textId="44606782" w:rsidR="00427596" w:rsidRPr="008A5BA4" w:rsidRDefault="00F631A8" w:rsidP="008A5BA4">
      <w:pPr>
        <w:pStyle w:val="ListParagraph"/>
        <w:numPr>
          <w:ilvl w:val="0"/>
          <w:numId w:val="44"/>
        </w:numPr>
        <w:rPr>
          <w:szCs w:val="24"/>
          <w:lang w:eastAsia="zh-CN"/>
        </w:rPr>
      </w:pPr>
      <w:r>
        <w:rPr>
          <w:szCs w:val="24"/>
          <w:lang w:eastAsia="zh-CN"/>
        </w:rPr>
        <w:t>Whether there is an overlapping frequency between Cell reselection &amp; Idle/Inactive measurement for CA/DC</w:t>
      </w:r>
    </w:p>
    <w:p w14:paraId="5A52BD49" w14:textId="0470709B" w:rsidR="00F8647C" w:rsidRDefault="00F8647C" w:rsidP="00753D04">
      <w:pPr>
        <w:rPr>
          <w:szCs w:val="24"/>
          <w:lang w:eastAsia="zh-CN"/>
        </w:rPr>
      </w:pPr>
      <w:proofErr w:type="gramStart"/>
      <w:r>
        <w:rPr>
          <w:szCs w:val="24"/>
          <w:lang w:eastAsia="zh-CN"/>
        </w:rPr>
        <w:t>Also</w:t>
      </w:r>
      <w:proofErr w:type="gramEnd"/>
      <w:r>
        <w:rPr>
          <w:szCs w:val="24"/>
          <w:lang w:eastAsia="zh-CN"/>
        </w:rPr>
        <w:t xml:space="preserve"> how the measurement duration is being configured during Idle/Inactive mode</w:t>
      </w:r>
    </w:p>
    <w:p w14:paraId="4AF0C119" w14:textId="77777777" w:rsidR="00140652" w:rsidRPr="00140652" w:rsidRDefault="007F3441" w:rsidP="00140652">
      <w:pPr>
        <w:pStyle w:val="ListParagraph"/>
        <w:numPr>
          <w:ilvl w:val="0"/>
          <w:numId w:val="44"/>
        </w:numPr>
        <w:rPr>
          <w:szCs w:val="24"/>
          <w:lang w:val="en-US" w:eastAsia="zh-CN"/>
        </w:rPr>
      </w:pPr>
      <w:r w:rsidRPr="00140652">
        <w:rPr>
          <w:rFonts w:cs="Courier New"/>
        </w:rPr>
        <w:t xml:space="preserve">measIdleDuration-r16            </w:t>
      </w:r>
      <w:proofErr w:type="gramStart"/>
      <w:r w:rsidRPr="00140652">
        <w:rPr>
          <w:rFonts w:cs="Courier New"/>
          <w:color w:val="993366"/>
        </w:rPr>
        <w:t>ENUMERATED</w:t>
      </w:r>
      <w:r w:rsidRPr="00140652">
        <w:rPr>
          <w:rFonts w:cs="Courier New"/>
        </w:rPr>
        <w:t>{</w:t>
      </w:r>
      <w:proofErr w:type="gramEnd"/>
      <w:r w:rsidRPr="00140652">
        <w:rPr>
          <w:rFonts w:cs="Courier New"/>
        </w:rPr>
        <w:t>sec10, sec30, sec60, sec120, sec180, sec240, sec300, spare}</w:t>
      </w:r>
    </w:p>
    <w:p w14:paraId="26A4EA0B" w14:textId="1331B6E8" w:rsidR="00076DA0" w:rsidRPr="00140652" w:rsidRDefault="00753D04" w:rsidP="00140652">
      <w:pPr>
        <w:rPr>
          <w:szCs w:val="24"/>
          <w:lang w:val="en-US" w:eastAsia="zh-CN"/>
        </w:rPr>
      </w:pPr>
      <w:r w:rsidRPr="00140652">
        <w:rPr>
          <w:szCs w:val="24"/>
          <w:lang w:eastAsia="zh-CN"/>
        </w:rPr>
        <w:lastRenderedPageBreak/>
        <w:t>When the Value</w:t>
      </w:r>
      <w:r w:rsidRPr="00140652">
        <w:rPr>
          <w:szCs w:val="24"/>
          <w:vertAlign w:val="subscript"/>
          <w:lang w:eastAsia="zh-CN"/>
        </w:rPr>
        <w:t xml:space="preserve">T331 </w:t>
      </w:r>
      <w:r w:rsidRPr="00140652">
        <w:rPr>
          <w:szCs w:val="24"/>
          <w:lang w:eastAsia="zh-CN"/>
        </w:rPr>
        <w:t xml:space="preserve">≥ </w:t>
      </w:r>
      <w:r w:rsidRPr="00140652">
        <w:rPr>
          <w:szCs w:val="24"/>
          <w:lang w:val="en-US" w:eastAsia="zh-CN"/>
        </w:rPr>
        <w:t xml:space="preserve">D, this scenario is when the UE continue measures until </w:t>
      </w:r>
      <w:proofErr w:type="spellStart"/>
      <w:r w:rsidRPr="00140652">
        <w:rPr>
          <w:szCs w:val="24"/>
          <w:lang w:val="en-US" w:eastAsia="zh-CN"/>
        </w:rPr>
        <w:t>RRC_Resume</w:t>
      </w:r>
      <w:proofErr w:type="spellEnd"/>
      <w:r w:rsidR="00C934B6" w:rsidRPr="00140652">
        <w:rPr>
          <w:szCs w:val="24"/>
          <w:lang w:val="en-US" w:eastAsia="zh-CN"/>
        </w:rPr>
        <w:t xml:space="preserve">/setup, the validity </w:t>
      </w:r>
      <w:r w:rsidR="00076DA0" w:rsidRPr="00140652">
        <w:rPr>
          <w:szCs w:val="24"/>
          <w:lang w:val="en-US" w:eastAsia="zh-CN"/>
        </w:rPr>
        <w:t xml:space="preserve">value </w:t>
      </w:r>
      <w:r w:rsidR="00C934B6" w:rsidRPr="00140652">
        <w:rPr>
          <w:szCs w:val="24"/>
          <w:lang w:val="en-US" w:eastAsia="zh-CN"/>
        </w:rPr>
        <w:t>shall not have impact</w:t>
      </w:r>
      <w:r w:rsidR="00076DA0" w:rsidRPr="00140652">
        <w:rPr>
          <w:szCs w:val="24"/>
          <w:lang w:val="en-US" w:eastAsia="zh-CN"/>
        </w:rPr>
        <w:t xml:space="preserve"> the UE measurement and report behavior</w:t>
      </w:r>
      <w:r w:rsidR="00C934B6" w:rsidRPr="00140652">
        <w:rPr>
          <w:szCs w:val="24"/>
          <w:lang w:val="en-US" w:eastAsia="zh-CN"/>
        </w:rPr>
        <w:t xml:space="preserve"> </w:t>
      </w:r>
      <w:r w:rsidR="00076DA0" w:rsidRPr="00140652">
        <w:rPr>
          <w:szCs w:val="24"/>
          <w:lang w:val="en-US" w:eastAsia="zh-CN"/>
        </w:rPr>
        <w:t>as the measurements are being regarded as always valid.</w:t>
      </w:r>
    </w:p>
    <w:p w14:paraId="17A6FF33" w14:textId="696FF624" w:rsidR="00E354D2" w:rsidRPr="002A4B4E" w:rsidRDefault="00076DA0" w:rsidP="002A4B4E">
      <w:pPr>
        <w:rPr>
          <w:szCs w:val="24"/>
          <w:lang w:val="en-US" w:eastAsia="zh-CN"/>
        </w:rPr>
      </w:pPr>
      <w:r>
        <w:rPr>
          <w:szCs w:val="24"/>
          <w:lang w:val="en-US" w:eastAsia="zh-CN"/>
        </w:rPr>
        <w:t xml:space="preserve">When the </w:t>
      </w:r>
      <w:r>
        <w:rPr>
          <w:szCs w:val="24"/>
          <w:lang w:eastAsia="zh-CN"/>
        </w:rPr>
        <w:t>Value</w:t>
      </w:r>
      <w:r w:rsidRPr="00F631A8">
        <w:rPr>
          <w:szCs w:val="24"/>
          <w:vertAlign w:val="subscript"/>
          <w:lang w:eastAsia="zh-CN"/>
        </w:rPr>
        <w:t>T331</w:t>
      </w:r>
      <w:r>
        <w:rPr>
          <w:szCs w:val="24"/>
          <w:lang w:eastAsia="zh-CN"/>
        </w:rPr>
        <w:t xml:space="preserve"> </w:t>
      </w:r>
      <w:r w:rsidR="00255B12">
        <w:rPr>
          <w:szCs w:val="24"/>
          <w:lang w:val="en-US" w:eastAsia="zh-CN"/>
        </w:rPr>
        <w:t xml:space="preserve">&lt; </w:t>
      </w:r>
      <w:r>
        <w:rPr>
          <w:szCs w:val="24"/>
          <w:lang w:val="en-US" w:eastAsia="zh-CN"/>
        </w:rPr>
        <w:t>D</w:t>
      </w:r>
      <w:r w:rsidR="00255B12">
        <w:rPr>
          <w:szCs w:val="24"/>
          <w:lang w:val="en-US" w:eastAsia="zh-CN"/>
        </w:rPr>
        <w:t xml:space="preserve">, this scenario </w:t>
      </w:r>
      <w:r w:rsidR="00380028">
        <w:rPr>
          <w:szCs w:val="24"/>
          <w:lang w:val="en-US" w:eastAsia="zh-CN"/>
        </w:rPr>
        <w:t xml:space="preserve">is the validity value shall have impact for the </w:t>
      </w:r>
      <w:r w:rsidR="00DE2727">
        <w:rPr>
          <w:szCs w:val="24"/>
          <w:lang w:val="en-US" w:eastAsia="zh-CN"/>
        </w:rPr>
        <w:t>measurement and report.</w:t>
      </w:r>
      <w:r w:rsidR="00F70040">
        <w:rPr>
          <w:szCs w:val="24"/>
          <w:lang w:val="en-US" w:eastAsia="zh-CN"/>
        </w:rPr>
        <w:t xml:space="preserve"> </w:t>
      </w:r>
      <w:r w:rsidR="002A4B4E">
        <w:rPr>
          <w:szCs w:val="24"/>
          <w:lang w:val="en-US" w:eastAsia="zh-CN"/>
        </w:rPr>
        <w:t xml:space="preserve">In this scenario the measurement may </w:t>
      </w:r>
      <w:r w:rsidR="00F73500">
        <w:rPr>
          <w:szCs w:val="24"/>
          <w:lang w:val="en-US" w:eastAsia="zh-CN"/>
        </w:rPr>
        <w:t>be f</w:t>
      </w:r>
      <w:r w:rsidR="002A4B4E">
        <w:rPr>
          <w:szCs w:val="24"/>
          <w:lang w:val="en-US" w:eastAsia="zh-CN"/>
        </w:rPr>
        <w:t xml:space="preserve">inished long before </w:t>
      </w:r>
      <w:r w:rsidR="00196130">
        <w:rPr>
          <w:szCs w:val="24"/>
          <w:lang w:val="en-US" w:eastAsia="zh-CN"/>
        </w:rPr>
        <w:t xml:space="preserve">UE enters </w:t>
      </w:r>
      <w:proofErr w:type="spellStart"/>
      <w:r w:rsidR="00196130">
        <w:rPr>
          <w:szCs w:val="24"/>
          <w:lang w:val="en-US" w:eastAsia="zh-CN"/>
        </w:rPr>
        <w:t>RRC_setup</w:t>
      </w:r>
      <w:proofErr w:type="spellEnd"/>
      <w:r w:rsidR="00196130">
        <w:rPr>
          <w:szCs w:val="24"/>
          <w:lang w:val="en-US" w:eastAsia="zh-CN"/>
        </w:rPr>
        <w:t xml:space="preserve">/Resume, </w:t>
      </w:r>
      <w:r w:rsidR="00C54604">
        <w:rPr>
          <w:szCs w:val="24"/>
          <w:lang w:val="en-US" w:eastAsia="zh-CN"/>
        </w:rPr>
        <w:t xml:space="preserve">the validity value shall be impacted by whether there </w:t>
      </w:r>
      <w:r w:rsidR="00FB1F5C">
        <w:rPr>
          <w:szCs w:val="24"/>
          <w:lang w:val="en-US" w:eastAsia="zh-CN"/>
        </w:rPr>
        <w:t>is</w:t>
      </w:r>
      <w:r w:rsidR="00C54604">
        <w:rPr>
          <w:szCs w:val="24"/>
          <w:lang w:val="en-US" w:eastAsia="zh-CN"/>
        </w:rPr>
        <w:t xml:space="preserve"> extra measurement here mostly is the cell </w:t>
      </w:r>
      <w:proofErr w:type="spellStart"/>
      <w:r w:rsidR="00C54604">
        <w:rPr>
          <w:szCs w:val="24"/>
          <w:lang w:val="en-US" w:eastAsia="zh-CN"/>
        </w:rPr>
        <w:t>relection</w:t>
      </w:r>
      <w:proofErr w:type="spellEnd"/>
      <w:r w:rsidR="00C54604">
        <w:rPr>
          <w:szCs w:val="24"/>
          <w:lang w:val="en-US" w:eastAsia="zh-CN"/>
        </w:rPr>
        <w:t xml:space="preserve"> measurement results</w:t>
      </w:r>
      <w:r w:rsidR="00452BD5">
        <w:rPr>
          <w:szCs w:val="24"/>
          <w:lang w:val="en-US" w:eastAsia="zh-CN"/>
        </w:rPr>
        <w:t>, if there is</w:t>
      </w:r>
      <w:r w:rsidR="00D90276">
        <w:rPr>
          <w:szCs w:val="24"/>
          <w:lang w:val="en-US" w:eastAsia="zh-CN"/>
        </w:rPr>
        <w:t xml:space="preserve"> overlapping frequency carriers between cell reselection and EMR, the validity timer shall have the value </w:t>
      </w:r>
      <w:r w:rsidR="00E354D2">
        <w:rPr>
          <w:szCs w:val="24"/>
          <w:lang w:val="en-US" w:eastAsia="zh-CN"/>
        </w:rPr>
        <w:t xml:space="preserve">to the max length of the </w:t>
      </w:r>
      <w:proofErr w:type="spellStart"/>
      <w:r w:rsidR="00E354D2">
        <w:rPr>
          <w:szCs w:val="24"/>
          <w:lang w:val="en-US" w:eastAsia="zh-CN"/>
        </w:rPr>
        <w:t>idel</w:t>
      </w:r>
      <w:proofErr w:type="spellEnd"/>
      <w:r w:rsidR="00E354D2">
        <w:rPr>
          <w:szCs w:val="24"/>
          <w:lang w:val="en-US" w:eastAsia="zh-CN"/>
        </w:rPr>
        <w:t xml:space="preserve">/inactive mode duration. </w:t>
      </w:r>
      <w:r w:rsidR="007627F6">
        <w:rPr>
          <w:szCs w:val="24"/>
          <w:lang w:val="en-US" w:eastAsia="zh-CN"/>
        </w:rPr>
        <w:t xml:space="preserve">This can guarantee the cell-reselection measurement results can be reported for CA/DC purpose. </w:t>
      </w:r>
    </w:p>
    <w:p w14:paraId="626BAC93" w14:textId="3448EE0C" w:rsidR="002679A8" w:rsidRDefault="002679A8" w:rsidP="002679A8">
      <w:pPr>
        <w:pStyle w:val="Caption"/>
      </w:pPr>
      <w:bookmarkStart w:id="8" w:name="_Toc148608364"/>
      <w:bookmarkStart w:id="9" w:name="_Toc148608376"/>
      <w:bookmarkStart w:id="10" w:name="_Toc149834747"/>
      <w:r>
        <w:t xml:space="preserve">Proposal </w:t>
      </w:r>
      <w:r>
        <w:fldChar w:fldCharType="begin"/>
      </w:r>
      <w:r>
        <w:instrText xml:space="preserve"> SEQ Proposal \* ARABIC </w:instrText>
      </w:r>
      <w:r>
        <w:fldChar w:fldCharType="separate"/>
      </w:r>
      <w:r>
        <w:rPr>
          <w:noProof/>
        </w:rPr>
        <w:t>2</w:t>
      </w:r>
      <w:r>
        <w:fldChar w:fldCharType="end"/>
      </w:r>
      <w:r>
        <w:t>:</w:t>
      </w:r>
      <w:r w:rsidRPr="002679A8">
        <w:t xml:space="preserve"> </w:t>
      </w:r>
      <w:r>
        <w:t>The configurable validity value shall consider value from 5s to 300s</w:t>
      </w:r>
      <w:bookmarkEnd w:id="8"/>
      <w:bookmarkEnd w:id="9"/>
      <w:r w:rsidR="0037491D">
        <w:t>.When the validity value is not configured, it is default as value infinite.</w:t>
      </w:r>
      <w:bookmarkEnd w:id="10"/>
    </w:p>
    <w:p w14:paraId="25E555A7" w14:textId="40721FF1" w:rsidR="00485846" w:rsidRPr="002C5ADE" w:rsidRDefault="00485846" w:rsidP="00485846">
      <w:pPr>
        <w:pStyle w:val="Heading2"/>
        <w:rPr>
          <w:lang w:val="en-US"/>
        </w:rPr>
      </w:pPr>
      <w:r w:rsidRPr="002C5ADE">
        <w:rPr>
          <w:lang w:val="en-US"/>
        </w:rPr>
        <w:t xml:space="preserve">Sub-topic 2-2 solutions based on </w:t>
      </w:r>
      <w:r>
        <w:rPr>
          <w:lang w:val="en-US"/>
        </w:rPr>
        <w:t>enhanced</w:t>
      </w:r>
      <w:r w:rsidRPr="002C5ADE">
        <w:rPr>
          <w:lang w:val="en-US"/>
        </w:rPr>
        <w:t xml:space="preserve"> </w:t>
      </w:r>
      <w:proofErr w:type="gramStart"/>
      <w:r w:rsidRPr="002C5ADE">
        <w:rPr>
          <w:lang w:val="en-US"/>
        </w:rPr>
        <w:t>measurement</w:t>
      </w:r>
      <w:proofErr w:type="gramEnd"/>
      <w:r w:rsidRPr="002C5ADE">
        <w:rPr>
          <w:lang w:val="en-US"/>
        </w:rPr>
        <w:t xml:space="preserve"> </w:t>
      </w:r>
    </w:p>
    <w:p w14:paraId="02F6CDEE" w14:textId="5947C7C0" w:rsidR="00485846" w:rsidRDefault="00576578" w:rsidP="00601FBC">
      <w:pPr>
        <w:spacing w:after="120"/>
        <w:rPr>
          <w:color w:val="000000" w:themeColor="text1"/>
          <w:lang w:val="en-US"/>
        </w:rPr>
      </w:pPr>
      <w:r>
        <w:rPr>
          <w:color w:val="000000" w:themeColor="text1"/>
          <w:lang w:val="en-US"/>
        </w:rPr>
        <w:t>F</w:t>
      </w:r>
      <w:r w:rsidR="00FD02B4">
        <w:rPr>
          <w:color w:val="000000" w:themeColor="text1"/>
          <w:lang w:val="en-US"/>
        </w:rPr>
        <w:t xml:space="preserve">or UE support enhanced measurement there are still quite many open issues which </w:t>
      </w:r>
      <w:proofErr w:type="spellStart"/>
      <w:r w:rsidR="00FD02B4">
        <w:rPr>
          <w:color w:val="000000" w:themeColor="text1"/>
          <w:lang w:val="en-US"/>
        </w:rPr>
        <w:t>can not</w:t>
      </w:r>
      <w:proofErr w:type="spellEnd"/>
      <w:r w:rsidR="00FD02B4">
        <w:rPr>
          <w:color w:val="000000" w:themeColor="text1"/>
          <w:lang w:val="en-US"/>
        </w:rPr>
        <w:t xml:space="preserve"> reach the agreement, we would like to explain our overall understanding for solution 2.</w:t>
      </w:r>
    </w:p>
    <w:p w14:paraId="31C6E3C6" w14:textId="39042A8D" w:rsidR="00FD02B4" w:rsidRDefault="00FD02B4" w:rsidP="00601FBC">
      <w:pPr>
        <w:spacing w:after="120"/>
        <w:rPr>
          <w:color w:val="000000" w:themeColor="text1"/>
          <w:lang w:val="en-US"/>
        </w:rPr>
      </w:pPr>
      <w:r>
        <w:rPr>
          <w:color w:val="000000" w:themeColor="text1"/>
          <w:lang w:val="en-US"/>
        </w:rPr>
        <w:t xml:space="preserve">Firstly, this capability </w:t>
      </w:r>
      <w:proofErr w:type="spellStart"/>
      <w:r>
        <w:rPr>
          <w:color w:val="000000" w:themeColor="text1"/>
          <w:lang w:val="en-US"/>
        </w:rPr>
        <w:t>can not</w:t>
      </w:r>
      <w:proofErr w:type="spellEnd"/>
      <w:r>
        <w:rPr>
          <w:color w:val="000000" w:themeColor="text1"/>
          <w:lang w:val="en-US"/>
        </w:rPr>
        <w:t xml:space="preserve"> be independently supported, either it needs to be combined with Rel-16 EMR or Rel-18 Solution 1 capability. </w:t>
      </w:r>
    </w:p>
    <w:p w14:paraId="6FE129A7" w14:textId="4B3A5929" w:rsidR="00FC05C0" w:rsidRDefault="007A3C0D" w:rsidP="001B6DB4">
      <w:pPr>
        <w:pStyle w:val="ListParagraph"/>
        <w:numPr>
          <w:ilvl w:val="0"/>
          <w:numId w:val="44"/>
        </w:numPr>
        <w:spacing w:after="120"/>
        <w:rPr>
          <w:color w:val="000000" w:themeColor="text1"/>
          <w:lang w:val="en-US"/>
        </w:rPr>
      </w:pPr>
      <w:r>
        <w:rPr>
          <w:color w:val="000000" w:themeColor="text1"/>
          <w:lang w:val="en-US"/>
        </w:rPr>
        <w:t xml:space="preserve">Rel-16 EMR+Rel-18 solution </w:t>
      </w:r>
      <w:r w:rsidR="001B6DB4">
        <w:rPr>
          <w:color w:val="000000" w:themeColor="text1"/>
          <w:lang w:val="en-US"/>
        </w:rPr>
        <w:t>2</w:t>
      </w:r>
    </w:p>
    <w:p w14:paraId="187B4F3E" w14:textId="735747C5" w:rsidR="00687762" w:rsidRPr="001B6DB4" w:rsidRDefault="00687762" w:rsidP="00687762">
      <w:pPr>
        <w:pStyle w:val="ListParagraph"/>
        <w:spacing w:after="120"/>
        <w:rPr>
          <w:color w:val="000000" w:themeColor="text1"/>
          <w:lang w:val="en-US"/>
        </w:rPr>
      </w:pPr>
      <w:r>
        <w:rPr>
          <w:color w:val="000000" w:themeColor="text1"/>
          <w:lang w:val="en-US"/>
        </w:rPr>
        <w:t>For this combination as the T331 timer may stop UE measure long before paging indication/msg1</w:t>
      </w:r>
      <w:r w:rsidR="00B725E8">
        <w:rPr>
          <w:color w:val="000000" w:themeColor="text1"/>
          <w:lang w:val="en-US"/>
        </w:rPr>
        <w:t xml:space="preserve">, </w:t>
      </w:r>
      <w:r w:rsidR="00474386">
        <w:rPr>
          <w:color w:val="000000" w:themeColor="text1"/>
          <w:lang w:val="en-US"/>
        </w:rPr>
        <w:t xml:space="preserve">there is nothing to </w:t>
      </w:r>
      <w:proofErr w:type="gramStart"/>
      <w:r w:rsidR="00474386">
        <w:rPr>
          <w:color w:val="000000" w:themeColor="text1"/>
          <w:lang w:val="en-US"/>
        </w:rPr>
        <w:t>guaranteed</w:t>
      </w:r>
      <w:proofErr w:type="gramEnd"/>
      <w:r w:rsidR="00474386">
        <w:rPr>
          <w:color w:val="000000" w:themeColor="text1"/>
          <w:lang w:val="en-US"/>
        </w:rPr>
        <w:t xml:space="preserve"> the previous measurement can be continued</w:t>
      </w:r>
      <w:r w:rsidR="00BE29C0">
        <w:rPr>
          <w:color w:val="000000" w:themeColor="text1"/>
          <w:lang w:val="en-US"/>
        </w:rPr>
        <w:t>/reused</w:t>
      </w:r>
      <w:r w:rsidR="00474386">
        <w:rPr>
          <w:color w:val="000000" w:themeColor="text1"/>
          <w:lang w:val="en-US"/>
        </w:rPr>
        <w:t xml:space="preserve"> even though NW can indicate only one specific carrier. </w:t>
      </w:r>
      <w:r w:rsidR="00BE29C0">
        <w:rPr>
          <w:color w:val="000000" w:themeColor="text1"/>
          <w:lang w:val="en-US"/>
        </w:rPr>
        <w:t>We do not see the benefit of this combination.</w:t>
      </w:r>
    </w:p>
    <w:p w14:paraId="530FF47C" w14:textId="621E7FB2" w:rsidR="007A3C0D" w:rsidRDefault="007A3C0D" w:rsidP="00FC05C0">
      <w:pPr>
        <w:pStyle w:val="ListParagraph"/>
        <w:numPr>
          <w:ilvl w:val="0"/>
          <w:numId w:val="44"/>
        </w:numPr>
        <w:spacing w:after="120"/>
        <w:rPr>
          <w:color w:val="000000" w:themeColor="text1"/>
          <w:lang w:val="en-US"/>
        </w:rPr>
      </w:pPr>
      <w:r>
        <w:rPr>
          <w:color w:val="000000" w:themeColor="text1"/>
          <w:lang w:val="en-US"/>
        </w:rPr>
        <w:t>Rel-18 solution 1+solution 2</w:t>
      </w:r>
    </w:p>
    <w:p w14:paraId="3E558975" w14:textId="518B209A" w:rsidR="00BE29C0" w:rsidRPr="00FC05C0" w:rsidRDefault="00BE29C0" w:rsidP="00BE29C0">
      <w:pPr>
        <w:pStyle w:val="ListParagraph"/>
        <w:spacing w:after="120"/>
        <w:rPr>
          <w:color w:val="000000" w:themeColor="text1"/>
          <w:lang w:val="en-US"/>
        </w:rPr>
      </w:pPr>
      <w:r>
        <w:rPr>
          <w:color w:val="000000" w:themeColor="text1"/>
          <w:lang w:val="en-US"/>
        </w:rPr>
        <w:t xml:space="preserve">To guarantee the </w:t>
      </w:r>
      <w:r w:rsidR="004A2F48">
        <w:rPr>
          <w:color w:val="000000" w:themeColor="text1"/>
          <w:lang w:val="en-US"/>
        </w:rPr>
        <w:t>measurement continuation and can be reused for taking extra sample, the measurement continuation shall not be disturbed by T331 timer, and the validity configuration value shall not impact the enhanced measurement of taking extra samples</w:t>
      </w:r>
      <w:r w:rsidR="000961B3">
        <w:rPr>
          <w:color w:val="000000" w:themeColor="text1"/>
          <w:lang w:val="en-US"/>
        </w:rPr>
        <w:t>.</w:t>
      </w:r>
    </w:p>
    <w:p w14:paraId="1C2C7D4D" w14:textId="6152AFDE" w:rsidR="0057342A" w:rsidRDefault="0057342A" w:rsidP="00601FBC">
      <w:pPr>
        <w:spacing w:after="120"/>
        <w:rPr>
          <w:color w:val="000000" w:themeColor="text1"/>
          <w:lang w:val="en-US"/>
        </w:rPr>
      </w:pPr>
      <w:r>
        <w:rPr>
          <w:color w:val="000000" w:themeColor="text1"/>
          <w:lang w:val="en-US"/>
        </w:rPr>
        <w:t xml:space="preserve">Secondly, the most important </w:t>
      </w:r>
      <w:r w:rsidR="001A18AE">
        <w:rPr>
          <w:color w:val="000000" w:themeColor="text1"/>
          <w:lang w:val="en-US"/>
        </w:rPr>
        <w:t>issue to be addressed for this best effort measurement are:</w:t>
      </w:r>
    </w:p>
    <w:p w14:paraId="3C31D17B" w14:textId="7A63FF52" w:rsidR="001A18AE" w:rsidRDefault="001A18AE" w:rsidP="001A18AE">
      <w:pPr>
        <w:pStyle w:val="ListParagraph"/>
        <w:numPr>
          <w:ilvl w:val="0"/>
          <w:numId w:val="44"/>
        </w:numPr>
        <w:spacing w:after="120"/>
        <w:rPr>
          <w:color w:val="000000" w:themeColor="text1"/>
          <w:lang w:val="en-US"/>
        </w:rPr>
      </w:pPr>
      <w:r>
        <w:rPr>
          <w:color w:val="000000" w:themeColor="text1"/>
          <w:lang w:val="en-US"/>
        </w:rPr>
        <w:t>The interaction with connected mode measurement</w:t>
      </w:r>
      <w:r w:rsidR="008C1A8B">
        <w:rPr>
          <w:color w:val="000000" w:themeColor="text1"/>
          <w:lang w:val="en-US"/>
        </w:rPr>
        <w:t xml:space="preserve">, from </w:t>
      </w:r>
      <w:proofErr w:type="spellStart"/>
      <w:r w:rsidR="008C1A8B">
        <w:rPr>
          <w:color w:val="000000" w:themeColor="text1"/>
          <w:lang w:val="en-US"/>
        </w:rPr>
        <w:t>RRC_setup</w:t>
      </w:r>
      <w:proofErr w:type="spellEnd"/>
      <w:r w:rsidR="008C1A8B">
        <w:rPr>
          <w:color w:val="000000" w:themeColor="text1"/>
          <w:lang w:val="en-US"/>
        </w:rPr>
        <w:t>/</w:t>
      </w:r>
      <w:proofErr w:type="spellStart"/>
      <w:r w:rsidR="008C1A8B">
        <w:rPr>
          <w:color w:val="000000" w:themeColor="text1"/>
          <w:lang w:val="en-US"/>
        </w:rPr>
        <w:t>resume_complete</w:t>
      </w:r>
      <w:proofErr w:type="spellEnd"/>
      <w:r w:rsidR="008C1A8B">
        <w:rPr>
          <w:color w:val="000000" w:themeColor="text1"/>
          <w:lang w:val="en-US"/>
        </w:rPr>
        <w:t xml:space="preserve"> to measurement report</w:t>
      </w:r>
    </w:p>
    <w:p w14:paraId="6946D430" w14:textId="31EBD811" w:rsidR="008B215F" w:rsidRDefault="008B215F" w:rsidP="008B215F">
      <w:pPr>
        <w:spacing w:after="120"/>
        <w:ind w:left="360"/>
        <w:rPr>
          <w:color w:val="000000" w:themeColor="text1"/>
          <w:lang w:val="en-US"/>
        </w:rPr>
      </w:pPr>
      <w:r>
        <w:rPr>
          <w:color w:val="000000" w:themeColor="text1"/>
          <w:lang w:val="en-US"/>
        </w:rPr>
        <w:t>As connected measurement object configuration will contain measurement for different purpose,</w:t>
      </w:r>
      <w:r w:rsidR="00A74B59">
        <w:rPr>
          <w:color w:val="000000" w:themeColor="text1"/>
          <w:lang w:val="en-US"/>
        </w:rPr>
        <w:t xml:space="preserve"> this enhanced measurement for adding capacity </w:t>
      </w:r>
      <w:r w:rsidR="00E8014C">
        <w:rPr>
          <w:color w:val="000000" w:themeColor="text1"/>
          <w:lang w:val="en-US"/>
        </w:rPr>
        <w:t>CA/DC purpose shall not interfere other measurement.</w:t>
      </w:r>
    </w:p>
    <w:tbl>
      <w:tblPr>
        <w:tblStyle w:val="TableGrid"/>
        <w:tblW w:w="0" w:type="auto"/>
        <w:tblInd w:w="360" w:type="dxa"/>
        <w:tblLook w:val="04A0" w:firstRow="1" w:lastRow="0" w:firstColumn="1" w:lastColumn="0" w:noHBand="0" w:noVBand="1"/>
      </w:tblPr>
      <w:tblGrid>
        <w:gridCol w:w="9269"/>
      </w:tblGrid>
      <w:tr w:rsidR="00E8014C" w14:paraId="4B1E4E0F" w14:textId="77777777" w:rsidTr="00E8014C">
        <w:tc>
          <w:tcPr>
            <w:tcW w:w="9629" w:type="dxa"/>
          </w:tcPr>
          <w:p w14:paraId="631965F6" w14:textId="77777777" w:rsidR="003B5F7D" w:rsidRPr="00DD07C0" w:rsidRDefault="003B5F7D" w:rsidP="003B5F7D">
            <w:pPr>
              <w:rPr>
                <w:b/>
                <w:bCs/>
                <w:color w:val="000000" w:themeColor="text1"/>
                <w:u w:val="single"/>
                <w:lang w:val="en-US" w:eastAsia="ko-KR"/>
              </w:rPr>
            </w:pPr>
            <w:r w:rsidRPr="00DD07C0">
              <w:rPr>
                <w:b/>
                <w:color w:val="000000" w:themeColor="text1"/>
                <w:u w:val="single"/>
                <w:lang w:val="en-US" w:eastAsia="ko-KR"/>
              </w:rPr>
              <w:t xml:space="preserve">Issue 2-3-3: UE measurement behavior after receiving MO configuration in connected </w:t>
            </w:r>
            <w:proofErr w:type="gramStart"/>
            <w:r w:rsidRPr="00DD07C0">
              <w:rPr>
                <w:b/>
                <w:color w:val="000000" w:themeColor="text1"/>
                <w:u w:val="single"/>
                <w:lang w:val="en-US" w:eastAsia="ko-KR"/>
              </w:rPr>
              <w:t>mode</w:t>
            </w:r>
            <w:proofErr w:type="gramEnd"/>
          </w:p>
          <w:p w14:paraId="60697491" w14:textId="77777777" w:rsidR="003B5F7D" w:rsidRPr="00DD07C0" w:rsidRDefault="003B5F7D" w:rsidP="003B5F7D">
            <w:pPr>
              <w:pStyle w:val="ListParagraph"/>
              <w:numPr>
                <w:ilvl w:val="0"/>
                <w:numId w:val="17"/>
              </w:numPr>
              <w:spacing w:after="120"/>
              <w:ind w:left="360"/>
              <w:contextualSpacing w:val="0"/>
              <w:rPr>
                <w:color w:val="000000" w:themeColor="text1"/>
                <w:u w:val="single"/>
                <w:lang w:val="en-US"/>
              </w:rPr>
            </w:pPr>
            <w:r w:rsidRPr="00DD07C0">
              <w:rPr>
                <w:color w:val="000000" w:themeColor="text1"/>
                <w:u w:val="single"/>
                <w:lang w:val="en-US"/>
              </w:rPr>
              <w:t>Candidate solutions:</w:t>
            </w:r>
          </w:p>
          <w:p w14:paraId="48A9D596" w14:textId="77777777" w:rsidR="003B5F7D" w:rsidRPr="00DD07C0" w:rsidRDefault="003B5F7D" w:rsidP="003B5F7D">
            <w:pPr>
              <w:pStyle w:val="ListParagraph"/>
              <w:numPr>
                <w:ilvl w:val="1"/>
                <w:numId w:val="17"/>
              </w:numPr>
              <w:spacing w:after="120"/>
              <w:ind w:left="1080"/>
              <w:contextualSpacing w:val="0"/>
              <w:rPr>
                <w:color w:val="000000" w:themeColor="text1"/>
                <w:lang w:val="en-US"/>
              </w:rPr>
            </w:pPr>
            <w:r w:rsidRPr="00DD07C0">
              <w:rPr>
                <w:color w:val="000000" w:themeColor="text1"/>
                <w:lang w:val="en-US"/>
              </w:rPr>
              <w:t xml:space="preserve">Option 1: it is proposed that UE cannot continue performing idle/inactive measurement after the reception of the RRC CONNECTED mode measurement configuration (the 1st </w:t>
            </w:r>
            <w:proofErr w:type="spellStart"/>
            <w:r w:rsidRPr="00DD07C0">
              <w:rPr>
                <w:color w:val="000000" w:themeColor="text1"/>
                <w:lang w:val="en-US"/>
              </w:rPr>
              <w:t>RRC_reconfiguration</w:t>
            </w:r>
            <w:proofErr w:type="spellEnd"/>
            <w:r w:rsidRPr="00DD07C0">
              <w:rPr>
                <w:color w:val="000000" w:themeColor="text1"/>
                <w:lang w:val="en-US"/>
              </w:rPr>
              <w:t xml:space="preserve"> message). (CMCC)</w:t>
            </w:r>
          </w:p>
          <w:p w14:paraId="3673BF73" w14:textId="77777777" w:rsidR="003B5F7D" w:rsidRPr="00DD07C0" w:rsidRDefault="003B5F7D" w:rsidP="003B5F7D">
            <w:pPr>
              <w:pStyle w:val="ListParagraph"/>
              <w:numPr>
                <w:ilvl w:val="1"/>
                <w:numId w:val="17"/>
              </w:numPr>
              <w:spacing w:after="120"/>
              <w:ind w:left="1080"/>
              <w:contextualSpacing w:val="0"/>
              <w:rPr>
                <w:color w:val="000000" w:themeColor="text1"/>
                <w:u w:val="single"/>
                <w:lang w:val="en-US"/>
              </w:rPr>
            </w:pPr>
            <w:r w:rsidRPr="00DD07C0">
              <w:rPr>
                <w:color w:val="000000" w:themeColor="text1"/>
                <w:lang w:val="en-US"/>
              </w:rPr>
              <w:t xml:space="preserve">Option 2: </w:t>
            </w:r>
            <w:r w:rsidRPr="00DD07C0">
              <w:rPr>
                <w:bCs/>
                <w:color w:val="000000" w:themeColor="text1"/>
                <w:lang w:val="en-US"/>
              </w:rPr>
              <w:t>It is up to UE implementation to continue the measurements in CONNECTED mode if newly configured MOs aligned with the on-going measured frequency layers during RRC setup. (HW, vivo, Apple)</w:t>
            </w:r>
          </w:p>
          <w:p w14:paraId="4608652D" w14:textId="76A5FC18" w:rsidR="00E8014C" w:rsidRDefault="003B5F7D" w:rsidP="003B5F7D">
            <w:pPr>
              <w:pStyle w:val="ListParagraph"/>
              <w:numPr>
                <w:ilvl w:val="1"/>
                <w:numId w:val="17"/>
              </w:numPr>
              <w:spacing w:after="120"/>
              <w:ind w:left="1080"/>
              <w:contextualSpacing w:val="0"/>
              <w:rPr>
                <w:color w:val="000000" w:themeColor="text1"/>
                <w:lang w:val="en-US"/>
              </w:rPr>
            </w:pPr>
            <w:r w:rsidRPr="00DD07C0">
              <w:rPr>
                <w:color w:val="000000" w:themeColor="text1"/>
                <w:lang w:val="en-US"/>
              </w:rPr>
              <w:t xml:space="preserve">Option 3: </w:t>
            </w:r>
            <w:r w:rsidRPr="004A4703">
              <w:rPr>
                <w:color w:val="000000" w:themeColor="text1"/>
                <w:lang w:val="en-US"/>
              </w:rPr>
              <w:t>After UE has measured during the connected</w:t>
            </w:r>
            <w:r w:rsidRPr="00DD07C0">
              <w:rPr>
                <w:color w:val="000000" w:themeColor="text1"/>
                <w:lang w:val="en-US"/>
              </w:rPr>
              <w:t xml:space="preserve"> mode, UE reports </w:t>
            </w:r>
            <w:r w:rsidRPr="004A4703">
              <w:rPr>
                <w:color w:val="000000" w:themeColor="text1"/>
                <w:lang w:val="en-US"/>
              </w:rPr>
              <w:t>results as soon as they are ready</w:t>
            </w:r>
            <w:r w:rsidRPr="00DD07C0">
              <w:rPr>
                <w:color w:val="000000" w:themeColor="text1"/>
                <w:lang w:val="en-US"/>
              </w:rPr>
              <w:t xml:space="preserve"> (Nokia)</w:t>
            </w:r>
          </w:p>
        </w:tc>
      </w:tr>
    </w:tbl>
    <w:p w14:paraId="3FCCDB05" w14:textId="77777777" w:rsidR="00E8014C" w:rsidRPr="008B215F" w:rsidRDefault="00E8014C" w:rsidP="008B215F">
      <w:pPr>
        <w:spacing w:after="120"/>
        <w:ind w:left="360"/>
        <w:rPr>
          <w:color w:val="000000" w:themeColor="text1"/>
          <w:lang w:val="en-US"/>
        </w:rPr>
      </w:pPr>
    </w:p>
    <w:p w14:paraId="14080D95" w14:textId="5C67AB33" w:rsidR="00576578" w:rsidRDefault="0087432B" w:rsidP="00601FBC">
      <w:pPr>
        <w:spacing w:after="120"/>
        <w:rPr>
          <w:color w:val="000000" w:themeColor="text1"/>
          <w:lang w:val="en-US"/>
        </w:rPr>
      </w:pPr>
      <w:r>
        <w:rPr>
          <w:color w:val="000000" w:themeColor="text1"/>
          <w:lang w:val="en-US"/>
        </w:rPr>
        <w:t xml:space="preserve">To our view this adding capacity measurement shall not impact </w:t>
      </w:r>
      <w:r w:rsidR="00227459">
        <w:rPr>
          <w:color w:val="000000" w:themeColor="text1"/>
          <w:lang w:val="en-US"/>
        </w:rPr>
        <w:t>connected mode UE measurement behavior, even though currently there is no such wording state it is up to UE implementation whether to continue</w:t>
      </w:r>
      <w:r w:rsidR="00984679">
        <w:rPr>
          <w:color w:val="000000" w:themeColor="text1"/>
          <w:lang w:val="en-US"/>
        </w:rPr>
        <w:t xml:space="preserve">, we would like to guarantee connected mode measurement priority as it is being intended and the connected mode measurement report sequence shall be </w:t>
      </w:r>
      <w:r w:rsidR="00900A67">
        <w:rPr>
          <w:color w:val="000000" w:themeColor="text1"/>
          <w:lang w:val="en-US"/>
        </w:rPr>
        <w:t xml:space="preserve">as NW expected. </w:t>
      </w:r>
    </w:p>
    <w:p w14:paraId="182215FB" w14:textId="77777777" w:rsidR="000C50D7" w:rsidRDefault="00900A67" w:rsidP="00601FBC">
      <w:pPr>
        <w:spacing w:after="120"/>
        <w:rPr>
          <w:color w:val="000000" w:themeColor="text1"/>
          <w:lang w:val="en-US"/>
        </w:rPr>
      </w:pPr>
      <w:r>
        <w:rPr>
          <w:color w:val="000000" w:themeColor="text1"/>
          <w:lang w:val="en-US"/>
        </w:rPr>
        <w:t xml:space="preserve">If CA/DC carrier has been measured during Idle/Inactive which indicates this measurement report will be easier to be trigger or </w:t>
      </w:r>
      <w:r w:rsidR="00400153">
        <w:rPr>
          <w:color w:val="000000" w:themeColor="text1"/>
          <w:lang w:val="en-US"/>
        </w:rPr>
        <w:t xml:space="preserve">earlier to be reported. </w:t>
      </w:r>
    </w:p>
    <w:p w14:paraId="101F99FF" w14:textId="3E1DC75F" w:rsidR="00900A67" w:rsidRDefault="000C50D7" w:rsidP="00601FBC">
      <w:pPr>
        <w:spacing w:after="120"/>
        <w:rPr>
          <w:color w:val="000000" w:themeColor="text1"/>
          <w:lang w:val="en-US"/>
        </w:rPr>
      </w:pPr>
      <w:proofErr w:type="gramStart"/>
      <w:r>
        <w:rPr>
          <w:color w:val="000000" w:themeColor="text1"/>
          <w:lang w:val="en-US"/>
        </w:rPr>
        <w:t>Also</w:t>
      </w:r>
      <w:proofErr w:type="gramEnd"/>
      <w:r>
        <w:rPr>
          <w:color w:val="000000" w:themeColor="text1"/>
          <w:lang w:val="en-US"/>
        </w:rPr>
        <w:t xml:space="preserve"> for Rel-16 Idle/Inactive measurement, </w:t>
      </w:r>
      <w:r w:rsidR="00400153">
        <w:rPr>
          <w:color w:val="000000" w:themeColor="text1"/>
          <w:lang w:val="en-US"/>
        </w:rPr>
        <w:t xml:space="preserve">previously </w:t>
      </w:r>
      <w:r w:rsidR="001421E1">
        <w:rPr>
          <w:color w:val="000000" w:themeColor="text1"/>
          <w:lang w:val="en-US"/>
        </w:rPr>
        <w:t xml:space="preserve">is </w:t>
      </w:r>
      <w:r w:rsidR="00400153">
        <w:rPr>
          <w:color w:val="000000" w:themeColor="text1"/>
          <w:lang w:val="en-US"/>
        </w:rPr>
        <w:t>bounded by stop the measurement</w:t>
      </w:r>
      <w:r w:rsidR="001421E1">
        <w:rPr>
          <w:color w:val="000000" w:themeColor="text1"/>
          <w:lang w:val="en-US"/>
        </w:rPr>
        <w:t xml:space="preserve"> and the </w:t>
      </w:r>
      <w:r w:rsidR="00400153">
        <w:rPr>
          <w:color w:val="000000" w:themeColor="text1"/>
          <w:lang w:val="en-US"/>
        </w:rPr>
        <w:t xml:space="preserve">T331 timer as UE enters </w:t>
      </w:r>
      <w:proofErr w:type="spellStart"/>
      <w:r w:rsidR="00400153">
        <w:rPr>
          <w:color w:val="000000" w:themeColor="text1"/>
          <w:lang w:val="en-US"/>
        </w:rPr>
        <w:t>RRC_setup</w:t>
      </w:r>
      <w:proofErr w:type="spellEnd"/>
      <w:r w:rsidR="003961DA">
        <w:rPr>
          <w:color w:val="000000" w:themeColor="text1"/>
          <w:lang w:val="en-US"/>
        </w:rPr>
        <w:t>/resume</w:t>
      </w:r>
      <w:r w:rsidR="00982148">
        <w:rPr>
          <w:color w:val="000000" w:themeColor="text1"/>
          <w:lang w:val="en-US"/>
        </w:rPr>
        <w:t xml:space="preserve"> as stated in TS 38.331 clause 5.3.3</w:t>
      </w:r>
      <w:r w:rsidR="004E7391">
        <w:rPr>
          <w:color w:val="000000" w:themeColor="text1"/>
          <w:lang w:val="en-US"/>
        </w:rPr>
        <w:t xml:space="preserve">. </w:t>
      </w:r>
      <w:r w:rsidR="001421E1">
        <w:rPr>
          <w:color w:val="000000" w:themeColor="text1"/>
          <w:lang w:val="en-US"/>
        </w:rPr>
        <w:t>For the same reason, when UE officially enters connected mode, w</w:t>
      </w:r>
      <w:r w:rsidR="004E7391">
        <w:rPr>
          <w:color w:val="000000" w:themeColor="text1"/>
          <w:lang w:val="en-US"/>
        </w:rPr>
        <w:t>e don’t think we should change this behavior due to non-</w:t>
      </w:r>
      <w:proofErr w:type="spellStart"/>
      <w:r w:rsidR="004E7391">
        <w:rPr>
          <w:color w:val="000000" w:themeColor="text1"/>
          <w:lang w:val="en-US"/>
        </w:rPr>
        <w:t>garanteed</w:t>
      </w:r>
      <w:proofErr w:type="spellEnd"/>
      <w:r w:rsidR="004E7391">
        <w:rPr>
          <w:color w:val="000000" w:themeColor="text1"/>
          <w:lang w:val="en-US"/>
        </w:rPr>
        <w:t xml:space="preserve"> measurement gain.</w:t>
      </w:r>
    </w:p>
    <w:p w14:paraId="0F6E78EC" w14:textId="59DBFD85" w:rsidR="003961DA" w:rsidRDefault="003961DA" w:rsidP="00601FBC">
      <w:pPr>
        <w:spacing w:after="120"/>
        <w:rPr>
          <w:color w:val="000000" w:themeColor="text1"/>
          <w:lang w:val="en-US"/>
        </w:rPr>
      </w:pPr>
    </w:p>
    <w:p w14:paraId="6799B247" w14:textId="540B39D5" w:rsidR="00982148" w:rsidRDefault="00982148" w:rsidP="00601FBC">
      <w:pPr>
        <w:spacing w:after="120"/>
        <w:rPr>
          <w:color w:val="000000" w:themeColor="text1"/>
          <w:lang w:val="en-US"/>
        </w:rPr>
      </w:pPr>
      <w:r>
        <w:rPr>
          <w:noProof/>
        </w:rPr>
        <w:lastRenderedPageBreak/>
        <w:drawing>
          <wp:inline distT="0" distB="0" distL="0" distR="0" wp14:anchorId="46FEC78F" wp14:editId="77D92D0B">
            <wp:extent cx="6120765" cy="1261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261745"/>
                    </a:xfrm>
                    <a:prstGeom prst="rect">
                      <a:avLst/>
                    </a:prstGeom>
                  </pic:spPr>
                </pic:pic>
              </a:graphicData>
            </a:graphic>
          </wp:inline>
        </w:drawing>
      </w:r>
    </w:p>
    <w:p w14:paraId="3556164A" w14:textId="18226CAF" w:rsidR="001421E1" w:rsidRDefault="001421E1" w:rsidP="00601FBC">
      <w:pPr>
        <w:spacing w:after="120"/>
        <w:rPr>
          <w:color w:val="000000" w:themeColor="text1"/>
          <w:lang w:val="en-US"/>
        </w:rPr>
      </w:pPr>
      <w:r>
        <w:rPr>
          <w:color w:val="000000" w:themeColor="text1"/>
          <w:lang w:val="en-US"/>
        </w:rPr>
        <w:t>RAN4</w:t>
      </w:r>
      <w:r w:rsidR="000B4837">
        <w:rPr>
          <w:color w:val="000000" w:themeColor="text1"/>
          <w:lang w:val="en-US"/>
        </w:rPr>
        <w:t xml:space="preserve"> 108 meeting </w:t>
      </w:r>
      <w:r>
        <w:rPr>
          <w:color w:val="000000" w:themeColor="text1"/>
          <w:lang w:val="en-US"/>
        </w:rPr>
        <w:t xml:space="preserve">already had agreement </w:t>
      </w:r>
      <w:r w:rsidR="000B4837">
        <w:rPr>
          <w:color w:val="000000" w:themeColor="text1"/>
          <w:lang w:val="en-US"/>
        </w:rPr>
        <w:t>on the starting and the ending point of the enhanced measurement</w:t>
      </w:r>
      <w:r w:rsidR="00B778D4">
        <w:rPr>
          <w:color w:val="000000" w:themeColor="text1"/>
          <w:lang w:val="en-US"/>
        </w:rPr>
        <w:t>. Currently we don’t know how this enhanced measurement shall be configured and indicated</w:t>
      </w:r>
      <w:r w:rsidR="00940B67">
        <w:rPr>
          <w:color w:val="000000" w:themeColor="text1"/>
          <w:lang w:val="en-US"/>
        </w:rPr>
        <w:t xml:space="preserve">, whether shall </w:t>
      </w:r>
      <w:r w:rsidR="00F20C60">
        <w:rPr>
          <w:color w:val="000000" w:themeColor="text1"/>
          <w:lang w:val="en-US"/>
        </w:rPr>
        <w:t xml:space="preserve">UE </w:t>
      </w:r>
      <w:r w:rsidR="00940B67">
        <w:rPr>
          <w:color w:val="000000" w:themeColor="text1"/>
          <w:lang w:val="en-US"/>
        </w:rPr>
        <w:t xml:space="preserve">follow </w:t>
      </w:r>
      <w:r w:rsidR="00F20C60">
        <w:rPr>
          <w:color w:val="000000" w:themeColor="text1"/>
          <w:lang w:val="en-US"/>
        </w:rPr>
        <w:t xml:space="preserve">its own </w:t>
      </w:r>
      <w:r w:rsidR="00940B67">
        <w:rPr>
          <w:color w:val="000000" w:themeColor="text1"/>
          <w:lang w:val="en-US"/>
        </w:rPr>
        <w:t>preferred carrier or follow an extra indication from the network</w:t>
      </w:r>
      <w:r w:rsidR="00F20C60">
        <w:rPr>
          <w:color w:val="000000" w:themeColor="text1"/>
          <w:lang w:val="en-US"/>
        </w:rPr>
        <w:t xml:space="preserve">. We think this will complicate the measurement behavior and we don’t see this has a clear procedure to follow if RAN2 wants to reuse the Rel-16 EMR </w:t>
      </w:r>
      <w:proofErr w:type="spellStart"/>
      <w:r w:rsidR="00F20C60">
        <w:rPr>
          <w:color w:val="000000" w:themeColor="text1"/>
          <w:lang w:val="en-US"/>
        </w:rPr>
        <w:t>signalling</w:t>
      </w:r>
      <w:proofErr w:type="spellEnd"/>
      <w:r w:rsidR="00F20C60">
        <w:rPr>
          <w:color w:val="000000" w:themeColor="text1"/>
          <w:lang w:val="en-US"/>
        </w:rPr>
        <w:t>.</w:t>
      </w:r>
    </w:p>
    <w:p w14:paraId="57263C51" w14:textId="3A8876A7" w:rsidR="002679A8" w:rsidRDefault="002679A8" w:rsidP="002679A8">
      <w:pPr>
        <w:pStyle w:val="Caption"/>
        <w:rPr>
          <w:color w:val="000000" w:themeColor="text1"/>
          <w:lang w:val="en-US"/>
        </w:rPr>
      </w:pPr>
      <w:bookmarkStart w:id="11" w:name="_Toc148608365"/>
      <w:bookmarkStart w:id="12" w:name="_Toc148608377"/>
      <w:bookmarkStart w:id="13" w:name="_Toc149834748"/>
      <w:r>
        <w:t xml:space="preserve">Proposal </w:t>
      </w:r>
      <w:r>
        <w:fldChar w:fldCharType="begin"/>
      </w:r>
      <w:r>
        <w:instrText xml:space="preserve"> SEQ Proposal \* ARABIC </w:instrText>
      </w:r>
      <w:r>
        <w:fldChar w:fldCharType="separate"/>
      </w:r>
      <w:r>
        <w:rPr>
          <w:noProof/>
        </w:rPr>
        <w:t>3</w:t>
      </w:r>
      <w:r>
        <w:fldChar w:fldCharType="end"/>
      </w:r>
      <w:r>
        <w:t xml:space="preserve">: </w:t>
      </w:r>
      <w:r w:rsidR="00E04501">
        <w:t xml:space="preserve">RAN4 108 meeting agreement shall be followed and </w:t>
      </w:r>
      <w:r>
        <w:t xml:space="preserve">UE shall not continue performing Idle/Inactive enhanced measurement after reception of the RRC connected </w:t>
      </w:r>
      <w:r w:rsidRPr="008A0F18">
        <w:t>mode measurement configuration</w:t>
      </w:r>
      <w:r>
        <w:t xml:space="preserve"> (the 1st RRC_reconfiguration message)</w:t>
      </w:r>
      <w:bookmarkEnd w:id="11"/>
      <w:bookmarkEnd w:id="12"/>
      <w:r w:rsidR="00E04501">
        <w:t>.</w:t>
      </w:r>
      <w:bookmarkEnd w:id="13"/>
    </w:p>
    <w:p w14:paraId="7BB4FD0C" w14:textId="77777777" w:rsidR="004E7391" w:rsidRPr="00601FBC" w:rsidRDefault="004E7391" w:rsidP="00601FBC">
      <w:pPr>
        <w:spacing w:after="120"/>
        <w:rPr>
          <w:color w:val="000000" w:themeColor="text1"/>
          <w:lang w:val="en-US"/>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710E9459" w14:textId="77777777" w:rsidR="00601FBC" w:rsidRDefault="00D1502B" w:rsidP="00710771">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076287">
        <w:rPr>
          <w:sz w:val="22"/>
          <w:lang w:val="en-CA"/>
        </w:rPr>
        <w:t xml:space="preserve">improvement on </w:t>
      </w:r>
      <w:proofErr w:type="spellStart"/>
      <w:r w:rsidR="00076287">
        <w:rPr>
          <w:sz w:val="22"/>
          <w:lang w:val="en-CA"/>
        </w:rPr>
        <w:t>Scell</w:t>
      </w:r>
      <w:proofErr w:type="spellEnd"/>
      <w:r w:rsidR="00076287">
        <w:rPr>
          <w:sz w:val="22"/>
          <w:lang w:val="en-CA"/>
        </w:rPr>
        <w:t>/SCG setup delay</w:t>
      </w:r>
      <w:r w:rsidR="009D446B">
        <w:rPr>
          <w:sz w:val="22"/>
          <w:lang w:val="en-CA"/>
        </w:rPr>
        <w:t>. The following proposals are made:</w:t>
      </w:r>
    </w:p>
    <w:p w14:paraId="25D7B0B0" w14:textId="57A474CE" w:rsidR="00E04501" w:rsidRPr="00E04501" w:rsidRDefault="00C42719">
      <w:pPr>
        <w:pStyle w:val="TableofFigures"/>
        <w:tabs>
          <w:tab w:val="right" w:leader="dot" w:pos="9629"/>
        </w:tabs>
        <w:rPr>
          <w:rFonts w:asciiTheme="minorHAnsi" w:eastAsiaTheme="minorEastAsia" w:hAnsiTheme="minorHAnsi" w:cstheme="minorBidi"/>
          <w:b/>
          <w:bCs/>
          <w:noProof/>
          <w:sz w:val="28"/>
          <w:szCs w:val="28"/>
          <w:lang w:val="en-SE" w:eastAsia="zh-CN"/>
        </w:rPr>
      </w:pPr>
      <w:r>
        <w:rPr>
          <w:sz w:val="22"/>
          <w:lang w:val="en-CA"/>
        </w:rPr>
        <w:fldChar w:fldCharType="begin"/>
      </w:r>
      <w:r>
        <w:rPr>
          <w:sz w:val="22"/>
          <w:lang w:val="en-CA"/>
        </w:rPr>
        <w:instrText xml:space="preserve"> TOC \n \h \z \c "Proposal" </w:instrText>
      </w:r>
      <w:r>
        <w:rPr>
          <w:sz w:val="22"/>
          <w:lang w:val="en-CA"/>
        </w:rPr>
        <w:fldChar w:fldCharType="separate"/>
      </w:r>
      <w:hyperlink w:anchor="_Toc149834746" w:history="1">
        <w:r w:rsidR="00E04501" w:rsidRPr="00E04501">
          <w:rPr>
            <w:rStyle w:val="Hyperlink"/>
            <w:b/>
            <w:bCs/>
            <w:noProof/>
            <w:sz w:val="24"/>
            <w:szCs w:val="24"/>
          </w:rPr>
          <w:t>Proposal 1:</w:t>
        </w:r>
        <w:r w:rsidR="00E04501" w:rsidRPr="00E04501">
          <w:rPr>
            <w:rStyle w:val="Hyperlink"/>
            <w:b/>
            <w:bCs/>
            <w:noProof/>
            <w:sz w:val="24"/>
            <w:szCs w:val="24"/>
            <w:lang w:val="en-US"/>
          </w:rPr>
          <w:t xml:space="preserve"> RAN 4 shall align view on how Rel-16 capability and Rel-18 capability coexist and indicate RAN2 for signalling design.</w:t>
        </w:r>
      </w:hyperlink>
    </w:p>
    <w:p w14:paraId="5EA21D56" w14:textId="3D130AE8" w:rsidR="00E04501" w:rsidRPr="00E04501" w:rsidRDefault="004608C8">
      <w:pPr>
        <w:pStyle w:val="TableofFigures"/>
        <w:tabs>
          <w:tab w:val="right" w:leader="dot" w:pos="9629"/>
        </w:tabs>
        <w:rPr>
          <w:rFonts w:asciiTheme="minorHAnsi" w:eastAsiaTheme="minorEastAsia" w:hAnsiTheme="minorHAnsi" w:cstheme="minorBidi"/>
          <w:b/>
          <w:bCs/>
          <w:noProof/>
          <w:sz w:val="28"/>
          <w:szCs w:val="28"/>
          <w:lang w:val="en-SE" w:eastAsia="zh-CN"/>
        </w:rPr>
      </w:pPr>
      <w:hyperlink w:anchor="_Toc149834747" w:history="1">
        <w:r w:rsidR="00E04501" w:rsidRPr="00E04501">
          <w:rPr>
            <w:rStyle w:val="Hyperlink"/>
            <w:b/>
            <w:bCs/>
            <w:noProof/>
            <w:sz w:val="24"/>
            <w:szCs w:val="24"/>
          </w:rPr>
          <w:t>Proposal 2: The configurable validity value shall consider value from 5s to 300s.When the validity value is not configured, it is default as value infinite.</w:t>
        </w:r>
      </w:hyperlink>
    </w:p>
    <w:p w14:paraId="0C4C5E70" w14:textId="06EFC260" w:rsidR="00E04501" w:rsidRPr="00E04501" w:rsidRDefault="004608C8">
      <w:pPr>
        <w:pStyle w:val="TableofFigures"/>
        <w:tabs>
          <w:tab w:val="right" w:leader="dot" w:pos="9629"/>
        </w:tabs>
        <w:rPr>
          <w:rFonts w:asciiTheme="minorHAnsi" w:eastAsiaTheme="minorEastAsia" w:hAnsiTheme="minorHAnsi" w:cstheme="minorBidi"/>
          <w:b/>
          <w:bCs/>
          <w:noProof/>
          <w:sz w:val="28"/>
          <w:szCs w:val="28"/>
          <w:lang w:val="en-SE" w:eastAsia="zh-CN"/>
        </w:rPr>
      </w:pPr>
      <w:hyperlink w:anchor="_Toc149834748" w:history="1">
        <w:r w:rsidR="00E04501" w:rsidRPr="00E04501">
          <w:rPr>
            <w:rStyle w:val="Hyperlink"/>
            <w:b/>
            <w:bCs/>
            <w:noProof/>
            <w:sz w:val="24"/>
            <w:szCs w:val="24"/>
          </w:rPr>
          <w:t>Proposal 3: RAN4 108 meeting agreement shall be followed and UE shall not continue performing Idle/Inactive enhanced measurement after reception of the RRC connected mode measurement configuration (the 1st RRC_reconfiguration message).</w:t>
        </w:r>
      </w:hyperlink>
    </w:p>
    <w:p w14:paraId="61CF90C2" w14:textId="68CF9B45" w:rsidR="00C42719" w:rsidRDefault="00C42719" w:rsidP="00710771">
      <w:pPr>
        <w:rPr>
          <w:sz w:val="22"/>
          <w:lang w:val="en-CA"/>
        </w:rPr>
      </w:pPr>
      <w:r>
        <w:rPr>
          <w:sz w:val="22"/>
          <w:lang w:val="en-CA"/>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14" w:name="_Ref536781364"/>
      <w:bookmarkStart w:id="15" w:name="_Ref517094573"/>
      <w:bookmarkStart w:id="16" w:name="_Ref536781239"/>
      <w:bookmarkEnd w:id="1"/>
      <w:bookmarkEnd w:id="2"/>
    </w:p>
    <w:p w14:paraId="729C8FA2" w14:textId="5F0DBFD3" w:rsidR="003F4946" w:rsidRPr="00076287" w:rsidRDefault="005E16F0" w:rsidP="00076287">
      <w:pPr>
        <w:numPr>
          <w:ilvl w:val="0"/>
          <w:numId w:val="9"/>
        </w:numPr>
        <w:tabs>
          <w:tab w:val="left" w:pos="851"/>
        </w:tabs>
        <w:rPr>
          <w:rFonts w:ascii="Arial" w:hAnsi="Arial" w:cs="Arial"/>
          <w:sz w:val="22"/>
          <w:szCs w:val="22"/>
          <w:lang w:val="en-CA"/>
        </w:rPr>
      </w:pPr>
      <w:bookmarkStart w:id="17" w:name="_Ref78878368"/>
      <w:bookmarkStart w:id="18" w:name="_Ref61004649"/>
      <w:bookmarkEnd w:id="14"/>
      <w:bookmarkEnd w:id="15"/>
      <w:bookmarkEnd w:id="16"/>
      <w:r w:rsidRPr="00C44A3D">
        <w:rPr>
          <w:rFonts w:ascii="Arial" w:hAnsi="Arial" w:cs="Arial"/>
          <w:sz w:val="22"/>
          <w:szCs w:val="22"/>
          <w:lang w:val="en-CA"/>
        </w:rPr>
        <w:t>R4-</w:t>
      </w:r>
      <w:r w:rsidR="00485846" w:rsidRPr="00C44A3D">
        <w:rPr>
          <w:rFonts w:ascii="Arial" w:hAnsi="Arial" w:cs="Arial"/>
          <w:sz w:val="22"/>
          <w:szCs w:val="22"/>
          <w:lang w:val="en-CA"/>
        </w:rPr>
        <w:t>23</w:t>
      </w:r>
      <w:r w:rsidR="00485846">
        <w:rPr>
          <w:rFonts w:ascii="Arial" w:hAnsi="Arial" w:cs="Arial"/>
          <w:sz w:val="22"/>
          <w:szCs w:val="22"/>
          <w:lang w:val="en-CA"/>
        </w:rPr>
        <w:t>17328</w:t>
      </w:r>
      <w:r w:rsidR="00485846"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17"/>
      <w:bookmarkEnd w:id="18"/>
    </w:p>
    <w:sectPr w:rsidR="003F4946" w:rsidRPr="00076287"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0DB8D" w14:textId="77777777" w:rsidR="000D682E" w:rsidRDefault="000D682E">
      <w:r>
        <w:separator/>
      </w:r>
    </w:p>
  </w:endnote>
  <w:endnote w:type="continuationSeparator" w:id="0">
    <w:p w14:paraId="15870999" w14:textId="77777777" w:rsidR="000D682E" w:rsidRDefault="000D682E">
      <w:r>
        <w:continuationSeparator/>
      </w:r>
    </w:p>
  </w:endnote>
  <w:endnote w:type="continuationNotice" w:id="1">
    <w:p w14:paraId="1046E27D" w14:textId="77777777" w:rsidR="000D682E" w:rsidRDefault="000D6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C0026" w14:textId="77777777" w:rsidR="000D682E" w:rsidRDefault="000D682E">
      <w:r>
        <w:separator/>
      </w:r>
    </w:p>
  </w:footnote>
  <w:footnote w:type="continuationSeparator" w:id="0">
    <w:p w14:paraId="3A763641" w14:textId="77777777" w:rsidR="000D682E" w:rsidRDefault="000D682E">
      <w:r>
        <w:continuationSeparator/>
      </w:r>
    </w:p>
  </w:footnote>
  <w:footnote w:type="continuationNotice" w:id="1">
    <w:p w14:paraId="4490A79F" w14:textId="77777777" w:rsidR="000D682E" w:rsidRDefault="000D6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64217"/>
    <w:multiLevelType w:val="hybridMultilevel"/>
    <w:tmpl w:val="892CCF04"/>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416" w:hanging="360"/>
      </w:pPr>
      <w:rPr>
        <w:rFonts w:hint="default"/>
      </w:rPr>
    </w:lvl>
    <w:lvl w:ilvl="1" w:tplc="04090019">
      <w:start w:val="1"/>
      <w:numFmt w:val="lowerLetter"/>
      <w:lvlText w:val="%2)"/>
      <w:lvlJc w:val="left"/>
      <w:pPr>
        <w:ind w:left="-296" w:hanging="420"/>
      </w:pPr>
    </w:lvl>
    <w:lvl w:ilvl="2" w:tplc="0409001B">
      <w:start w:val="1"/>
      <w:numFmt w:val="lowerRoman"/>
      <w:lvlText w:val="%3."/>
      <w:lvlJc w:val="right"/>
      <w:pPr>
        <w:ind w:left="124" w:hanging="420"/>
      </w:pPr>
    </w:lvl>
    <w:lvl w:ilvl="3" w:tplc="0409000F" w:tentative="1">
      <w:start w:val="1"/>
      <w:numFmt w:val="decimal"/>
      <w:lvlText w:val="%4."/>
      <w:lvlJc w:val="left"/>
      <w:pPr>
        <w:ind w:left="544" w:hanging="420"/>
      </w:pPr>
    </w:lvl>
    <w:lvl w:ilvl="4" w:tplc="04090019" w:tentative="1">
      <w:start w:val="1"/>
      <w:numFmt w:val="lowerLetter"/>
      <w:lvlText w:val="%5)"/>
      <w:lvlJc w:val="left"/>
      <w:pPr>
        <w:ind w:left="964" w:hanging="420"/>
      </w:pPr>
    </w:lvl>
    <w:lvl w:ilvl="5" w:tplc="0409001B" w:tentative="1">
      <w:start w:val="1"/>
      <w:numFmt w:val="lowerRoman"/>
      <w:lvlText w:val="%6."/>
      <w:lvlJc w:val="right"/>
      <w:pPr>
        <w:ind w:left="1384" w:hanging="420"/>
      </w:pPr>
    </w:lvl>
    <w:lvl w:ilvl="6" w:tplc="0409000F" w:tentative="1">
      <w:start w:val="1"/>
      <w:numFmt w:val="decimal"/>
      <w:lvlText w:val="%7."/>
      <w:lvlJc w:val="left"/>
      <w:pPr>
        <w:ind w:left="1804" w:hanging="420"/>
      </w:pPr>
    </w:lvl>
    <w:lvl w:ilvl="7" w:tplc="04090019" w:tentative="1">
      <w:start w:val="1"/>
      <w:numFmt w:val="lowerLetter"/>
      <w:lvlText w:val="%8)"/>
      <w:lvlJc w:val="left"/>
      <w:pPr>
        <w:ind w:left="2224" w:hanging="420"/>
      </w:pPr>
    </w:lvl>
    <w:lvl w:ilvl="8" w:tplc="0409001B" w:tentative="1">
      <w:start w:val="1"/>
      <w:numFmt w:val="lowerRoman"/>
      <w:lvlText w:val="%9."/>
      <w:lvlJc w:val="right"/>
      <w:pPr>
        <w:ind w:left="2644" w:hanging="420"/>
      </w:pPr>
    </w:lvl>
  </w:abstractNum>
  <w:abstractNum w:abstractNumId="7"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443D1D"/>
    <w:multiLevelType w:val="hybridMultilevel"/>
    <w:tmpl w:val="7E505F98"/>
    <w:lvl w:ilvl="0" w:tplc="E0362518">
      <w:start w:val="1"/>
      <w:numFmt w:val="bullet"/>
      <w:lvlText w:val="•"/>
      <w:lvlJc w:val="left"/>
      <w:pPr>
        <w:tabs>
          <w:tab w:val="num" w:pos="720"/>
        </w:tabs>
        <w:ind w:left="720" w:hanging="360"/>
      </w:pPr>
      <w:rPr>
        <w:rFonts w:ascii="Arial" w:hAnsi="Arial" w:hint="default"/>
      </w:rPr>
    </w:lvl>
    <w:lvl w:ilvl="1" w:tplc="7E064C28">
      <w:numFmt w:val="bullet"/>
      <w:lvlText w:val="•"/>
      <w:lvlJc w:val="left"/>
      <w:pPr>
        <w:tabs>
          <w:tab w:val="num" w:pos="1440"/>
        </w:tabs>
        <w:ind w:left="1440" w:hanging="360"/>
      </w:pPr>
      <w:rPr>
        <w:rFonts w:ascii="Arial" w:hAnsi="Arial" w:hint="default"/>
      </w:rPr>
    </w:lvl>
    <w:lvl w:ilvl="2" w:tplc="EBF82D3A">
      <w:numFmt w:val="bullet"/>
      <w:lvlText w:val="•"/>
      <w:lvlJc w:val="left"/>
      <w:pPr>
        <w:tabs>
          <w:tab w:val="num" w:pos="2160"/>
        </w:tabs>
        <w:ind w:left="2160" w:hanging="360"/>
      </w:pPr>
      <w:rPr>
        <w:rFonts w:ascii="Arial" w:hAnsi="Arial" w:hint="default"/>
      </w:rPr>
    </w:lvl>
    <w:lvl w:ilvl="3" w:tplc="96DCDB90" w:tentative="1">
      <w:start w:val="1"/>
      <w:numFmt w:val="bullet"/>
      <w:lvlText w:val="•"/>
      <w:lvlJc w:val="left"/>
      <w:pPr>
        <w:tabs>
          <w:tab w:val="num" w:pos="2880"/>
        </w:tabs>
        <w:ind w:left="2880" w:hanging="360"/>
      </w:pPr>
      <w:rPr>
        <w:rFonts w:ascii="Arial" w:hAnsi="Arial" w:hint="default"/>
      </w:rPr>
    </w:lvl>
    <w:lvl w:ilvl="4" w:tplc="9E687EEC" w:tentative="1">
      <w:start w:val="1"/>
      <w:numFmt w:val="bullet"/>
      <w:lvlText w:val="•"/>
      <w:lvlJc w:val="left"/>
      <w:pPr>
        <w:tabs>
          <w:tab w:val="num" w:pos="3600"/>
        </w:tabs>
        <w:ind w:left="3600" w:hanging="360"/>
      </w:pPr>
      <w:rPr>
        <w:rFonts w:ascii="Arial" w:hAnsi="Arial" w:hint="default"/>
      </w:rPr>
    </w:lvl>
    <w:lvl w:ilvl="5" w:tplc="C2944E64" w:tentative="1">
      <w:start w:val="1"/>
      <w:numFmt w:val="bullet"/>
      <w:lvlText w:val="•"/>
      <w:lvlJc w:val="left"/>
      <w:pPr>
        <w:tabs>
          <w:tab w:val="num" w:pos="4320"/>
        </w:tabs>
        <w:ind w:left="4320" w:hanging="360"/>
      </w:pPr>
      <w:rPr>
        <w:rFonts w:ascii="Arial" w:hAnsi="Arial" w:hint="default"/>
      </w:rPr>
    </w:lvl>
    <w:lvl w:ilvl="6" w:tplc="B1A6BD8C" w:tentative="1">
      <w:start w:val="1"/>
      <w:numFmt w:val="bullet"/>
      <w:lvlText w:val="•"/>
      <w:lvlJc w:val="left"/>
      <w:pPr>
        <w:tabs>
          <w:tab w:val="num" w:pos="5040"/>
        </w:tabs>
        <w:ind w:left="5040" w:hanging="360"/>
      </w:pPr>
      <w:rPr>
        <w:rFonts w:ascii="Arial" w:hAnsi="Arial" w:hint="default"/>
      </w:rPr>
    </w:lvl>
    <w:lvl w:ilvl="7" w:tplc="1BD87E2C" w:tentative="1">
      <w:start w:val="1"/>
      <w:numFmt w:val="bullet"/>
      <w:lvlText w:val="•"/>
      <w:lvlJc w:val="left"/>
      <w:pPr>
        <w:tabs>
          <w:tab w:val="num" w:pos="5760"/>
        </w:tabs>
        <w:ind w:left="5760" w:hanging="360"/>
      </w:pPr>
      <w:rPr>
        <w:rFonts w:ascii="Arial" w:hAnsi="Arial" w:hint="default"/>
      </w:rPr>
    </w:lvl>
    <w:lvl w:ilvl="8" w:tplc="E63C21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225DE"/>
    <w:multiLevelType w:val="hybridMultilevel"/>
    <w:tmpl w:val="DFBCD5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4" w15:restartNumberingAfterBreak="0">
    <w:nsid w:val="38FA1EE2"/>
    <w:multiLevelType w:val="hybridMultilevel"/>
    <w:tmpl w:val="B2B0B226"/>
    <w:lvl w:ilvl="0" w:tplc="0714F6AC">
      <w:start w:val="1"/>
      <w:numFmt w:val="decimal"/>
      <w:lvlText w:val="%1."/>
      <w:lvlJc w:val="left"/>
      <w:pPr>
        <w:ind w:left="720" w:hanging="360"/>
      </w:pPr>
      <w:rPr>
        <w:rFonts w:asciiTheme="minorHAnsi" w:hAnsiTheme="minorHAnsi" w:hint="default"/>
        <w:b/>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A3298"/>
    <w:multiLevelType w:val="hybridMultilevel"/>
    <w:tmpl w:val="729E86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E703D8"/>
    <w:multiLevelType w:val="hybridMultilevel"/>
    <w:tmpl w:val="278CB2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8"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675170"/>
    <w:multiLevelType w:val="hybridMultilevel"/>
    <w:tmpl w:val="04D0F120"/>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9F74912"/>
    <w:multiLevelType w:val="hybridMultilevel"/>
    <w:tmpl w:val="080C1954"/>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2"/>
  </w:num>
  <w:num w:numId="2" w16cid:durableId="1741363967">
    <w:abstractNumId w:val="42"/>
  </w:num>
  <w:num w:numId="3" w16cid:durableId="660230214">
    <w:abstractNumId w:val="40"/>
  </w:num>
  <w:num w:numId="4" w16cid:durableId="380445136">
    <w:abstractNumId w:val="17"/>
  </w:num>
  <w:num w:numId="5" w16cid:durableId="1859539554">
    <w:abstractNumId w:val="21"/>
  </w:num>
  <w:num w:numId="6" w16cid:durableId="1871918312">
    <w:abstractNumId w:val="3"/>
  </w:num>
  <w:num w:numId="7" w16cid:durableId="1405494110">
    <w:abstractNumId w:val="2"/>
  </w:num>
  <w:num w:numId="8" w16cid:durableId="119954865">
    <w:abstractNumId w:val="43"/>
  </w:num>
  <w:num w:numId="9" w16cid:durableId="203102583">
    <w:abstractNumId w:val="31"/>
  </w:num>
  <w:num w:numId="10" w16cid:durableId="444345795">
    <w:abstractNumId w:val="37"/>
  </w:num>
  <w:num w:numId="11" w16cid:durableId="499128010">
    <w:abstractNumId w:val="12"/>
  </w:num>
  <w:num w:numId="12" w16cid:durableId="337007733">
    <w:abstractNumId w:val="1"/>
  </w:num>
  <w:num w:numId="13" w16cid:durableId="24869541">
    <w:abstractNumId w:val="24"/>
  </w:num>
  <w:num w:numId="14" w16cid:durableId="768160871">
    <w:abstractNumId w:val="10"/>
  </w:num>
  <w:num w:numId="15" w16cid:durableId="159320344">
    <w:abstractNumId w:val="38"/>
  </w:num>
  <w:num w:numId="16" w16cid:durableId="468790361">
    <w:abstractNumId w:val="19"/>
  </w:num>
  <w:num w:numId="17" w16cid:durableId="1721787096">
    <w:abstractNumId w:val="29"/>
  </w:num>
  <w:num w:numId="18" w16cid:durableId="604505973">
    <w:abstractNumId w:val="28"/>
  </w:num>
  <w:num w:numId="19" w16cid:durableId="84498214">
    <w:abstractNumId w:val="7"/>
  </w:num>
  <w:num w:numId="20" w16cid:durableId="212279796">
    <w:abstractNumId w:val="36"/>
  </w:num>
  <w:num w:numId="21" w16cid:durableId="1088305249">
    <w:abstractNumId w:val="29"/>
  </w:num>
  <w:num w:numId="22" w16cid:durableId="2051371367">
    <w:abstractNumId w:val="22"/>
  </w:num>
  <w:num w:numId="23" w16cid:durableId="128868187">
    <w:abstractNumId w:val="5"/>
  </w:num>
  <w:num w:numId="24" w16cid:durableId="1964723690">
    <w:abstractNumId w:val="6"/>
  </w:num>
  <w:num w:numId="25" w16cid:durableId="1513951277">
    <w:abstractNumId w:val="26"/>
  </w:num>
  <w:num w:numId="26" w16cid:durableId="1146167296">
    <w:abstractNumId w:val="8"/>
  </w:num>
  <w:num w:numId="27" w16cid:durableId="12004330">
    <w:abstractNumId w:val="30"/>
  </w:num>
  <w:num w:numId="28" w16cid:durableId="508568579">
    <w:abstractNumId w:val="18"/>
  </w:num>
  <w:num w:numId="29" w16cid:durableId="2067029796">
    <w:abstractNumId w:val="13"/>
  </w:num>
  <w:num w:numId="30" w16cid:durableId="358357861">
    <w:abstractNumId w:val="9"/>
  </w:num>
  <w:num w:numId="31" w16cid:durableId="963920938">
    <w:abstractNumId w:val="4"/>
  </w:num>
  <w:num w:numId="32" w16cid:durableId="1015959200">
    <w:abstractNumId w:val="33"/>
  </w:num>
  <w:num w:numId="33" w16cid:durableId="698244924">
    <w:abstractNumId w:val="27"/>
  </w:num>
  <w:num w:numId="34" w16cid:durableId="460612657">
    <w:abstractNumId w:val="29"/>
  </w:num>
  <w:num w:numId="35" w16cid:durableId="236793124">
    <w:abstractNumId w:val="39"/>
  </w:num>
  <w:num w:numId="36" w16cid:durableId="1529487059">
    <w:abstractNumId w:val="20"/>
  </w:num>
  <w:num w:numId="37" w16cid:durableId="1024358207">
    <w:abstractNumId w:val="41"/>
  </w:num>
  <w:num w:numId="38" w16cid:durableId="1314674034">
    <w:abstractNumId w:val="23"/>
  </w:num>
  <w:num w:numId="39" w16cid:durableId="864515557">
    <w:abstractNumId w:val="25"/>
  </w:num>
  <w:num w:numId="40" w16cid:durableId="948242895">
    <w:abstractNumId w:val="14"/>
  </w:num>
  <w:num w:numId="41" w16cid:durableId="1847555093">
    <w:abstractNumId w:val="0"/>
  </w:num>
  <w:num w:numId="42" w16cid:durableId="1433866140">
    <w:abstractNumId w:val="34"/>
  </w:num>
  <w:num w:numId="43" w16cid:durableId="999968706">
    <w:abstractNumId w:val="15"/>
  </w:num>
  <w:num w:numId="44" w16cid:durableId="1209612436">
    <w:abstractNumId w:val="16"/>
  </w:num>
  <w:num w:numId="45" w16cid:durableId="1222324691">
    <w:abstractNumId w:val="11"/>
  </w:num>
  <w:num w:numId="46" w16cid:durableId="1393890179">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69"/>
    <w:rsid w:val="00004F8E"/>
    <w:rsid w:val="00005313"/>
    <w:rsid w:val="000054B2"/>
    <w:rsid w:val="00005E2A"/>
    <w:rsid w:val="00006605"/>
    <w:rsid w:val="0000741B"/>
    <w:rsid w:val="00010155"/>
    <w:rsid w:val="000103F2"/>
    <w:rsid w:val="00010E5D"/>
    <w:rsid w:val="000111FA"/>
    <w:rsid w:val="000113B5"/>
    <w:rsid w:val="00011607"/>
    <w:rsid w:val="000118B2"/>
    <w:rsid w:val="00011A7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6C"/>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1D7E"/>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6B6"/>
    <w:rsid w:val="00042837"/>
    <w:rsid w:val="00042AA6"/>
    <w:rsid w:val="00042C26"/>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1D2"/>
    <w:rsid w:val="00094894"/>
    <w:rsid w:val="000955B6"/>
    <w:rsid w:val="00095E60"/>
    <w:rsid w:val="00096078"/>
    <w:rsid w:val="000961B3"/>
    <w:rsid w:val="00096225"/>
    <w:rsid w:val="000972BA"/>
    <w:rsid w:val="0009782E"/>
    <w:rsid w:val="000A08B6"/>
    <w:rsid w:val="000A0BAE"/>
    <w:rsid w:val="000A1227"/>
    <w:rsid w:val="000A15E6"/>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6F8"/>
    <w:rsid w:val="000B21F0"/>
    <w:rsid w:val="000B2308"/>
    <w:rsid w:val="000B29D2"/>
    <w:rsid w:val="000B3D6F"/>
    <w:rsid w:val="000B3DDA"/>
    <w:rsid w:val="000B3F98"/>
    <w:rsid w:val="000B4061"/>
    <w:rsid w:val="000B41D4"/>
    <w:rsid w:val="000B4837"/>
    <w:rsid w:val="000B48AA"/>
    <w:rsid w:val="000B4E07"/>
    <w:rsid w:val="000B51CB"/>
    <w:rsid w:val="000B53EE"/>
    <w:rsid w:val="000B53FE"/>
    <w:rsid w:val="000B595E"/>
    <w:rsid w:val="000B5A8F"/>
    <w:rsid w:val="000B6095"/>
    <w:rsid w:val="000B641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0D7"/>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6430"/>
    <w:rsid w:val="000D64E3"/>
    <w:rsid w:val="000D6658"/>
    <w:rsid w:val="000D682E"/>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179BB"/>
    <w:rsid w:val="00120582"/>
    <w:rsid w:val="00120584"/>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21E1"/>
    <w:rsid w:val="001421FE"/>
    <w:rsid w:val="0014299C"/>
    <w:rsid w:val="00142C2E"/>
    <w:rsid w:val="00142CFE"/>
    <w:rsid w:val="00142D41"/>
    <w:rsid w:val="001432BD"/>
    <w:rsid w:val="00143659"/>
    <w:rsid w:val="001436BB"/>
    <w:rsid w:val="001440C6"/>
    <w:rsid w:val="00144482"/>
    <w:rsid w:val="00145132"/>
    <w:rsid w:val="0014529C"/>
    <w:rsid w:val="001454A2"/>
    <w:rsid w:val="001456BE"/>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2EC1"/>
    <w:rsid w:val="00153078"/>
    <w:rsid w:val="00153597"/>
    <w:rsid w:val="0015375F"/>
    <w:rsid w:val="00153941"/>
    <w:rsid w:val="00153A93"/>
    <w:rsid w:val="00153E6C"/>
    <w:rsid w:val="00154183"/>
    <w:rsid w:val="001545ED"/>
    <w:rsid w:val="00154781"/>
    <w:rsid w:val="00154B67"/>
    <w:rsid w:val="00154E4C"/>
    <w:rsid w:val="00155C09"/>
    <w:rsid w:val="00155D98"/>
    <w:rsid w:val="0015602C"/>
    <w:rsid w:val="0015643C"/>
    <w:rsid w:val="00156781"/>
    <w:rsid w:val="00156917"/>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130"/>
    <w:rsid w:val="0019661A"/>
    <w:rsid w:val="0019685C"/>
    <w:rsid w:val="00196A1B"/>
    <w:rsid w:val="00196F92"/>
    <w:rsid w:val="001973FB"/>
    <w:rsid w:val="0019740D"/>
    <w:rsid w:val="001A07E5"/>
    <w:rsid w:val="001A0CC3"/>
    <w:rsid w:val="001A129D"/>
    <w:rsid w:val="001A1824"/>
    <w:rsid w:val="001A18AE"/>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DB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B56"/>
    <w:rsid w:val="001D4BC3"/>
    <w:rsid w:val="001D500E"/>
    <w:rsid w:val="001D586D"/>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3BF8"/>
    <w:rsid w:val="00214B03"/>
    <w:rsid w:val="002150E8"/>
    <w:rsid w:val="002157F6"/>
    <w:rsid w:val="0021648D"/>
    <w:rsid w:val="002165F3"/>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459"/>
    <w:rsid w:val="00227498"/>
    <w:rsid w:val="00227F04"/>
    <w:rsid w:val="0023025C"/>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3E7"/>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12"/>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ED4"/>
    <w:rsid w:val="002A33E4"/>
    <w:rsid w:val="002A34C4"/>
    <w:rsid w:val="002A38E2"/>
    <w:rsid w:val="002A4407"/>
    <w:rsid w:val="002A4455"/>
    <w:rsid w:val="002A446C"/>
    <w:rsid w:val="002A4A87"/>
    <w:rsid w:val="002A4B4E"/>
    <w:rsid w:val="002A5546"/>
    <w:rsid w:val="002A5567"/>
    <w:rsid w:val="002A5593"/>
    <w:rsid w:val="002A5CDB"/>
    <w:rsid w:val="002A5F1E"/>
    <w:rsid w:val="002A66CF"/>
    <w:rsid w:val="002A6C56"/>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D26"/>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5B5"/>
    <w:rsid w:val="00317C3D"/>
    <w:rsid w:val="00317CFC"/>
    <w:rsid w:val="00317EBA"/>
    <w:rsid w:val="0032080E"/>
    <w:rsid w:val="00320934"/>
    <w:rsid w:val="00320A15"/>
    <w:rsid w:val="00320BBB"/>
    <w:rsid w:val="003212E5"/>
    <w:rsid w:val="0032174E"/>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AE7"/>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491D"/>
    <w:rsid w:val="00376177"/>
    <w:rsid w:val="003765B8"/>
    <w:rsid w:val="00376E40"/>
    <w:rsid w:val="00376E6F"/>
    <w:rsid w:val="0037742D"/>
    <w:rsid w:val="0037748B"/>
    <w:rsid w:val="003778F1"/>
    <w:rsid w:val="00377CC0"/>
    <w:rsid w:val="00380028"/>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0"/>
    <w:rsid w:val="003C3D9F"/>
    <w:rsid w:val="003C4370"/>
    <w:rsid w:val="003C43E9"/>
    <w:rsid w:val="003C4ACD"/>
    <w:rsid w:val="003C4BD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43F8"/>
    <w:rsid w:val="0042450B"/>
    <w:rsid w:val="00424FB5"/>
    <w:rsid w:val="00425530"/>
    <w:rsid w:val="00425AC3"/>
    <w:rsid w:val="0042647F"/>
    <w:rsid w:val="004264F2"/>
    <w:rsid w:val="00426734"/>
    <w:rsid w:val="00426C90"/>
    <w:rsid w:val="00426FF9"/>
    <w:rsid w:val="0042712C"/>
    <w:rsid w:val="00427271"/>
    <w:rsid w:val="00427596"/>
    <w:rsid w:val="00427950"/>
    <w:rsid w:val="00427BDE"/>
    <w:rsid w:val="00430153"/>
    <w:rsid w:val="00430951"/>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3DD"/>
    <w:rsid w:val="00466FED"/>
    <w:rsid w:val="00467922"/>
    <w:rsid w:val="00467B43"/>
    <w:rsid w:val="00467C7C"/>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386"/>
    <w:rsid w:val="004748D9"/>
    <w:rsid w:val="004750C8"/>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846"/>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6F3"/>
    <w:rsid w:val="00505857"/>
    <w:rsid w:val="00505887"/>
    <w:rsid w:val="0050651B"/>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C47"/>
    <w:rsid w:val="00513F6F"/>
    <w:rsid w:val="0051406E"/>
    <w:rsid w:val="00514130"/>
    <w:rsid w:val="0051424E"/>
    <w:rsid w:val="0051441A"/>
    <w:rsid w:val="0051446B"/>
    <w:rsid w:val="0051478D"/>
    <w:rsid w:val="005147AD"/>
    <w:rsid w:val="0051482F"/>
    <w:rsid w:val="00514C6A"/>
    <w:rsid w:val="00515947"/>
    <w:rsid w:val="0051599E"/>
    <w:rsid w:val="00515BB3"/>
    <w:rsid w:val="00515DDA"/>
    <w:rsid w:val="00515DF2"/>
    <w:rsid w:val="00516933"/>
    <w:rsid w:val="00520528"/>
    <w:rsid w:val="0052076C"/>
    <w:rsid w:val="0052115A"/>
    <w:rsid w:val="00521254"/>
    <w:rsid w:val="00522DC6"/>
    <w:rsid w:val="00523090"/>
    <w:rsid w:val="00523351"/>
    <w:rsid w:val="005237D3"/>
    <w:rsid w:val="00523952"/>
    <w:rsid w:val="00523BF4"/>
    <w:rsid w:val="00524056"/>
    <w:rsid w:val="005249E6"/>
    <w:rsid w:val="00524B0E"/>
    <w:rsid w:val="00524FF1"/>
    <w:rsid w:val="00525051"/>
    <w:rsid w:val="0052510C"/>
    <w:rsid w:val="0052523A"/>
    <w:rsid w:val="005252E9"/>
    <w:rsid w:val="0052582B"/>
    <w:rsid w:val="0052593E"/>
    <w:rsid w:val="00525ACA"/>
    <w:rsid w:val="005263D6"/>
    <w:rsid w:val="005263EF"/>
    <w:rsid w:val="0052688B"/>
    <w:rsid w:val="00527CA9"/>
    <w:rsid w:val="00527E96"/>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A7"/>
    <w:rsid w:val="00577259"/>
    <w:rsid w:val="005772B0"/>
    <w:rsid w:val="005774A5"/>
    <w:rsid w:val="005779AC"/>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5080"/>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02A"/>
    <w:rsid w:val="005E458C"/>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8E8"/>
    <w:rsid w:val="00622B83"/>
    <w:rsid w:val="00622D02"/>
    <w:rsid w:val="00623270"/>
    <w:rsid w:val="00623626"/>
    <w:rsid w:val="006238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9AD"/>
    <w:rsid w:val="006745B9"/>
    <w:rsid w:val="0067499A"/>
    <w:rsid w:val="00675301"/>
    <w:rsid w:val="0067582A"/>
    <w:rsid w:val="00675DA2"/>
    <w:rsid w:val="006763E4"/>
    <w:rsid w:val="00676701"/>
    <w:rsid w:val="00676982"/>
    <w:rsid w:val="00676997"/>
    <w:rsid w:val="00676D7B"/>
    <w:rsid w:val="00676E39"/>
    <w:rsid w:val="00677193"/>
    <w:rsid w:val="0067791B"/>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6215"/>
    <w:rsid w:val="0068732D"/>
    <w:rsid w:val="006873DC"/>
    <w:rsid w:val="0068748F"/>
    <w:rsid w:val="00687762"/>
    <w:rsid w:val="006877CB"/>
    <w:rsid w:val="006878D8"/>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7B1"/>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134"/>
    <w:rsid w:val="007165B3"/>
    <w:rsid w:val="00716A89"/>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3F8"/>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34CC"/>
    <w:rsid w:val="00843ACF"/>
    <w:rsid w:val="008443E3"/>
    <w:rsid w:val="00844706"/>
    <w:rsid w:val="008448DF"/>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2A8"/>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6111"/>
    <w:rsid w:val="00876434"/>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0F18"/>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B051B"/>
    <w:rsid w:val="008B08A4"/>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FB5"/>
    <w:rsid w:val="008B6407"/>
    <w:rsid w:val="008B68FB"/>
    <w:rsid w:val="008B69F3"/>
    <w:rsid w:val="008B6D0E"/>
    <w:rsid w:val="008B6DE5"/>
    <w:rsid w:val="008B730D"/>
    <w:rsid w:val="008B7B28"/>
    <w:rsid w:val="008B7C73"/>
    <w:rsid w:val="008C0265"/>
    <w:rsid w:val="008C1719"/>
    <w:rsid w:val="008C19BD"/>
    <w:rsid w:val="008C1A8B"/>
    <w:rsid w:val="008C2112"/>
    <w:rsid w:val="008C24B4"/>
    <w:rsid w:val="008C2904"/>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1B9E"/>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17B68"/>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618"/>
    <w:rsid w:val="00940B67"/>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03C"/>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148"/>
    <w:rsid w:val="009828BE"/>
    <w:rsid w:val="00982B37"/>
    <w:rsid w:val="00983334"/>
    <w:rsid w:val="009837A9"/>
    <w:rsid w:val="00983ABB"/>
    <w:rsid w:val="00983BAD"/>
    <w:rsid w:val="00984679"/>
    <w:rsid w:val="00984E73"/>
    <w:rsid w:val="0098538E"/>
    <w:rsid w:val="0098563A"/>
    <w:rsid w:val="00985694"/>
    <w:rsid w:val="0098575E"/>
    <w:rsid w:val="00985B49"/>
    <w:rsid w:val="00985D81"/>
    <w:rsid w:val="0098647B"/>
    <w:rsid w:val="00986EA7"/>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3EF0"/>
    <w:rsid w:val="009A40F9"/>
    <w:rsid w:val="009A413C"/>
    <w:rsid w:val="009A42BD"/>
    <w:rsid w:val="009A45DA"/>
    <w:rsid w:val="009A4A11"/>
    <w:rsid w:val="009A534D"/>
    <w:rsid w:val="009A56CC"/>
    <w:rsid w:val="009A5A50"/>
    <w:rsid w:val="009A5C08"/>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307"/>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79E"/>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083"/>
    <w:rsid w:val="00A73380"/>
    <w:rsid w:val="00A73D48"/>
    <w:rsid w:val="00A741A5"/>
    <w:rsid w:val="00A747B9"/>
    <w:rsid w:val="00A747E4"/>
    <w:rsid w:val="00A74B59"/>
    <w:rsid w:val="00A7503E"/>
    <w:rsid w:val="00A76280"/>
    <w:rsid w:val="00A76342"/>
    <w:rsid w:val="00A76AC9"/>
    <w:rsid w:val="00A76B0F"/>
    <w:rsid w:val="00A76DBA"/>
    <w:rsid w:val="00A76EA0"/>
    <w:rsid w:val="00A77992"/>
    <w:rsid w:val="00A77C98"/>
    <w:rsid w:val="00A77F42"/>
    <w:rsid w:val="00A77F80"/>
    <w:rsid w:val="00A800AE"/>
    <w:rsid w:val="00A807E0"/>
    <w:rsid w:val="00A80A5D"/>
    <w:rsid w:val="00A81313"/>
    <w:rsid w:val="00A81D88"/>
    <w:rsid w:val="00A82088"/>
    <w:rsid w:val="00A8262F"/>
    <w:rsid w:val="00A82A8A"/>
    <w:rsid w:val="00A82E4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BE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52F8"/>
    <w:rsid w:val="00AE559B"/>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8D4"/>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202C"/>
    <w:rsid w:val="00BA22B1"/>
    <w:rsid w:val="00BA25FC"/>
    <w:rsid w:val="00BA27BD"/>
    <w:rsid w:val="00BA2CA0"/>
    <w:rsid w:val="00BA303C"/>
    <w:rsid w:val="00BA3947"/>
    <w:rsid w:val="00BA39A9"/>
    <w:rsid w:val="00BA3A5D"/>
    <w:rsid w:val="00BA3FCA"/>
    <w:rsid w:val="00BA4141"/>
    <w:rsid w:val="00BA4170"/>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DD3"/>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C9"/>
    <w:rsid w:val="00C0430F"/>
    <w:rsid w:val="00C048CC"/>
    <w:rsid w:val="00C049CC"/>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4BC"/>
    <w:rsid w:val="00C46808"/>
    <w:rsid w:val="00C46FFD"/>
    <w:rsid w:val="00C478AD"/>
    <w:rsid w:val="00C47CF2"/>
    <w:rsid w:val="00C47D76"/>
    <w:rsid w:val="00C502DD"/>
    <w:rsid w:val="00C5063D"/>
    <w:rsid w:val="00C50A52"/>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D6"/>
    <w:rsid w:val="00CD37F5"/>
    <w:rsid w:val="00CD3D2F"/>
    <w:rsid w:val="00CD406B"/>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B1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8AC"/>
    <w:rsid w:val="00D31B73"/>
    <w:rsid w:val="00D31CD5"/>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2F2"/>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2B0"/>
    <w:rsid w:val="00D575BD"/>
    <w:rsid w:val="00D6066A"/>
    <w:rsid w:val="00D6077D"/>
    <w:rsid w:val="00D608E4"/>
    <w:rsid w:val="00D60B2D"/>
    <w:rsid w:val="00D60C12"/>
    <w:rsid w:val="00D60E7F"/>
    <w:rsid w:val="00D615E2"/>
    <w:rsid w:val="00D6161F"/>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0FE5"/>
    <w:rsid w:val="00DE1EBA"/>
    <w:rsid w:val="00DE24DF"/>
    <w:rsid w:val="00DE24E5"/>
    <w:rsid w:val="00DE2727"/>
    <w:rsid w:val="00DE31E4"/>
    <w:rsid w:val="00DE3264"/>
    <w:rsid w:val="00DE33A3"/>
    <w:rsid w:val="00DE35B3"/>
    <w:rsid w:val="00DE40E6"/>
    <w:rsid w:val="00DE44B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01"/>
    <w:rsid w:val="00E04547"/>
    <w:rsid w:val="00E045C5"/>
    <w:rsid w:val="00E0464D"/>
    <w:rsid w:val="00E046BB"/>
    <w:rsid w:val="00E04927"/>
    <w:rsid w:val="00E05081"/>
    <w:rsid w:val="00E05333"/>
    <w:rsid w:val="00E056FB"/>
    <w:rsid w:val="00E05786"/>
    <w:rsid w:val="00E059FC"/>
    <w:rsid w:val="00E05BC2"/>
    <w:rsid w:val="00E05C1B"/>
    <w:rsid w:val="00E06873"/>
    <w:rsid w:val="00E06C69"/>
    <w:rsid w:val="00E0704E"/>
    <w:rsid w:val="00E07640"/>
    <w:rsid w:val="00E077CF"/>
    <w:rsid w:val="00E077E9"/>
    <w:rsid w:val="00E07B91"/>
    <w:rsid w:val="00E07C2F"/>
    <w:rsid w:val="00E07E48"/>
    <w:rsid w:val="00E07F9C"/>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D2"/>
    <w:rsid w:val="00E328D7"/>
    <w:rsid w:val="00E32C71"/>
    <w:rsid w:val="00E33273"/>
    <w:rsid w:val="00E334F1"/>
    <w:rsid w:val="00E33C03"/>
    <w:rsid w:val="00E3424E"/>
    <w:rsid w:val="00E354D2"/>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A81"/>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4AB2"/>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DD9"/>
    <w:rsid w:val="00EF3337"/>
    <w:rsid w:val="00EF36CB"/>
    <w:rsid w:val="00EF3F91"/>
    <w:rsid w:val="00EF485F"/>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0C60"/>
    <w:rsid w:val="00F21EB1"/>
    <w:rsid w:val="00F21EE9"/>
    <w:rsid w:val="00F22A5C"/>
    <w:rsid w:val="00F22BB1"/>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040"/>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AF"/>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47C"/>
    <w:rsid w:val="00F865E8"/>
    <w:rsid w:val="00F86C3D"/>
    <w:rsid w:val="00F86D21"/>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7670"/>
    <w:rsid w:val="00FA7776"/>
    <w:rsid w:val="00FA7BE4"/>
    <w:rsid w:val="00FA7D60"/>
    <w:rsid w:val="00FA7DB9"/>
    <w:rsid w:val="00FA7DCE"/>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BB02DCCC-1AD8-4E1C-9E16-AA77E232A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1890</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2023-11-03T18:35:00Z</dcterms:created>
  <dcterms:modified xsi:type="dcterms:W3CDTF">2023-11-03T18:35:00Z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